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7B8E0" w14:textId="77777777" w:rsidR="003F7440" w:rsidRDefault="003F7440" w:rsidP="003F7440">
      <w:pPr>
        <w:jc w:val="center"/>
        <w:rPr>
          <w:b/>
          <w:i/>
          <w:sz w:val="28"/>
          <w:szCs w:val="28"/>
          <w:lang w:val="ro-RO"/>
        </w:rPr>
      </w:pPr>
    </w:p>
    <w:p w14:paraId="31DC3308" w14:textId="77777777" w:rsidR="003F7440" w:rsidRPr="003F7440" w:rsidRDefault="003F7440" w:rsidP="003F7440">
      <w:pPr>
        <w:jc w:val="center"/>
        <w:rPr>
          <w:b/>
          <w:i/>
          <w:sz w:val="28"/>
          <w:szCs w:val="28"/>
          <w:lang w:val="ro-RO"/>
        </w:rPr>
      </w:pPr>
    </w:p>
    <w:p w14:paraId="679E8296" w14:textId="77777777" w:rsidR="003F7440" w:rsidRPr="00F47E7A" w:rsidRDefault="003F7440" w:rsidP="003F7440">
      <w:pPr>
        <w:jc w:val="center"/>
        <w:rPr>
          <w:b/>
          <w:bCs/>
          <w:sz w:val="28"/>
          <w:szCs w:val="28"/>
          <w:lang w:val="ro-RO"/>
        </w:rPr>
      </w:pPr>
      <w:r w:rsidRPr="00F47E7A">
        <w:rPr>
          <w:b/>
          <w:bCs/>
          <w:sz w:val="28"/>
          <w:szCs w:val="28"/>
          <w:lang w:val="ro-RO"/>
        </w:rPr>
        <w:t>NOTĂ DE FUNDAMENTARE</w:t>
      </w:r>
    </w:p>
    <w:p w14:paraId="57BC1F21" w14:textId="77777777" w:rsidR="00CE6494" w:rsidRPr="003F7440" w:rsidRDefault="00CE6494" w:rsidP="003F7440">
      <w:pPr>
        <w:jc w:val="center"/>
        <w:rPr>
          <w:b/>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894"/>
        <w:gridCol w:w="460"/>
        <w:gridCol w:w="541"/>
        <w:gridCol w:w="669"/>
        <w:gridCol w:w="7"/>
        <w:gridCol w:w="141"/>
        <w:gridCol w:w="205"/>
        <w:gridCol w:w="916"/>
        <w:gridCol w:w="916"/>
        <w:gridCol w:w="916"/>
        <w:gridCol w:w="925"/>
        <w:gridCol w:w="1093"/>
      </w:tblGrid>
      <w:tr w:rsidR="005D4016" w:rsidRPr="003F7440" w14:paraId="02ABFCAA" w14:textId="77777777" w:rsidTr="000508A6">
        <w:trPr>
          <w:trHeight w:val="1185"/>
        </w:trPr>
        <w:tc>
          <w:tcPr>
            <w:tcW w:w="9582" w:type="dxa"/>
            <w:gridSpan w:val="13"/>
            <w:shd w:val="clear" w:color="auto" w:fill="auto"/>
          </w:tcPr>
          <w:p w14:paraId="67032740" w14:textId="77777777" w:rsidR="003F7440" w:rsidRDefault="003F7440" w:rsidP="003F7440">
            <w:pPr>
              <w:jc w:val="center"/>
              <w:rPr>
                <w:sz w:val="28"/>
                <w:szCs w:val="28"/>
                <w:lang w:val="ro-RO"/>
              </w:rPr>
            </w:pPr>
          </w:p>
          <w:p w14:paraId="7F05C286" w14:textId="77777777" w:rsidR="003F7440" w:rsidRPr="003F7440" w:rsidRDefault="003F7440" w:rsidP="003F7440">
            <w:pPr>
              <w:jc w:val="center"/>
              <w:rPr>
                <w:b/>
                <w:i/>
                <w:sz w:val="28"/>
                <w:szCs w:val="28"/>
                <w:lang w:val="ro-RO"/>
              </w:rPr>
            </w:pPr>
            <w:r w:rsidRPr="003F7440">
              <w:rPr>
                <w:b/>
                <w:i/>
                <w:sz w:val="28"/>
                <w:szCs w:val="28"/>
                <w:lang w:val="ro-RO"/>
              </w:rPr>
              <w:t>Secțiunea 1</w:t>
            </w:r>
          </w:p>
          <w:p w14:paraId="1B048DB0" w14:textId="77777777" w:rsidR="003F7440" w:rsidRPr="003F7440" w:rsidRDefault="003F7440" w:rsidP="003F7440">
            <w:pPr>
              <w:jc w:val="center"/>
              <w:rPr>
                <w:b/>
                <w:i/>
                <w:sz w:val="28"/>
                <w:szCs w:val="28"/>
                <w:lang w:val="ro-RO"/>
              </w:rPr>
            </w:pPr>
            <w:r w:rsidRPr="003F7440">
              <w:rPr>
                <w:b/>
                <w:i/>
                <w:sz w:val="28"/>
                <w:szCs w:val="28"/>
                <w:lang w:val="ro-RO"/>
              </w:rPr>
              <w:t>Titlul prezentului act normativ</w:t>
            </w:r>
          </w:p>
          <w:p w14:paraId="18BC47EC" w14:textId="77777777" w:rsidR="003F7440" w:rsidRPr="00351A52" w:rsidRDefault="003F7440" w:rsidP="003F7440">
            <w:pPr>
              <w:jc w:val="center"/>
              <w:rPr>
                <w:sz w:val="28"/>
                <w:szCs w:val="28"/>
                <w:lang w:val="ro-RO"/>
              </w:rPr>
            </w:pPr>
          </w:p>
          <w:p w14:paraId="0A1FD7F1" w14:textId="0BAEADA1" w:rsidR="00E070B1" w:rsidRPr="00034632" w:rsidRDefault="00B23530" w:rsidP="00976FFD">
            <w:pPr>
              <w:jc w:val="both"/>
              <w:rPr>
                <w:b/>
                <w:bCs/>
                <w:sz w:val="28"/>
                <w:szCs w:val="28"/>
                <w:lang w:val="ro-RO"/>
              </w:rPr>
            </w:pPr>
            <w:r w:rsidRPr="00CC2518">
              <w:rPr>
                <w:b/>
                <w:bCs/>
                <w:sz w:val="28"/>
                <w:szCs w:val="28"/>
                <w:lang w:val="ro-RO"/>
              </w:rPr>
              <w:t>Hotărâre</w:t>
            </w:r>
            <w:r w:rsidR="00DF018A" w:rsidRPr="00CC2518">
              <w:rPr>
                <w:b/>
                <w:bCs/>
                <w:sz w:val="28"/>
                <w:szCs w:val="28"/>
                <w:lang w:val="ro-RO"/>
              </w:rPr>
              <w:t xml:space="preserve"> </w:t>
            </w:r>
            <w:r w:rsidRPr="00CC2518">
              <w:rPr>
                <w:b/>
                <w:bCs/>
                <w:sz w:val="28"/>
                <w:szCs w:val="28"/>
                <w:lang w:val="ro-RO"/>
              </w:rPr>
              <w:t xml:space="preserve">a Guvernului </w:t>
            </w:r>
            <w:bookmarkStart w:id="0" w:name="_Hlk92360028"/>
            <w:r w:rsidRPr="00CC2518">
              <w:rPr>
                <w:b/>
                <w:bCs/>
                <w:sz w:val="28"/>
                <w:szCs w:val="28"/>
                <w:lang w:val="ro-RO"/>
              </w:rPr>
              <w:t xml:space="preserve">privind aprobarea </w:t>
            </w:r>
            <w:r w:rsidR="00F1729D" w:rsidRPr="00CC2518">
              <w:rPr>
                <w:b/>
                <w:bCs/>
                <w:sz w:val="28"/>
                <w:szCs w:val="28"/>
                <w:lang w:val="ro-RO"/>
              </w:rPr>
              <w:t xml:space="preserve">Contractului </w:t>
            </w:r>
            <w:r w:rsidRPr="00CC2518">
              <w:rPr>
                <w:b/>
                <w:bCs/>
                <w:sz w:val="28"/>
                <w:szCs w:val="28"/>
                <w:lang w:val="ro-RO"/>
              </w:rPr>
              <w:t xml:space="preserve">de finanțare dintre Guvernul României și Fondul European de Investiții privind Fondul de fonduri de capital de risc pentru redresare din cadrul </w:t>
            </w:r>
            <w:r w:rsidR="00976FFD" w:rsidRPr="00CC2518">
              <w:rPr>
                <w:b/>
                <w:bCs/>
                <w:sz w:val="28"/>
                <w:szCs w:val="28"/>
                <w:lang w:val="ro-RO"/>
              </w:rPr>
              <w:t>PNRR</w:t>
            </w:r>
            <w:r w:rsidRPr="00CC2518">
              <w:rPr>
                <w:b/>
                <w:bCs/>
                <w:sz w:val="28"/>
                <w:szCs w:val="28"/>
                <w:lang w:val="ro-RO"/>
              </w:rPr>
              <w:t xml:space="preserve">, semnat la București la </w:t>
            </w:r>
            <w:r w:rsidR="00976FFD" w:rsidRPr="00CC2518">
              <w:rPr>
                <w:b/>
                <w:bCs/>
                <w:sz w:val="28"/>
                <w:szCs w:val="28"/>
                <w:lang w:val="ro-RO"/>
              </w:rPr>
              <w:t>3</w:t>
            </w:r>
            <w:r w:rsidR="00CC2518">
              <w:rPr>
                <w:b/>
                <w:bCs/>
                <w:sz w:val="28"/>
                <w:szCs w:val="28"/>
                <w:lang w:val="ro-RO"/>
              </w:rPr>
              <w:t>0</w:t>
            </w:r>
            <w:r w:rsidR="00976FFD" w:rsidRPr="00CC2518">
              <w:rPr>
                <w:b/>
                <w:bCs/>
                <w:sz w:val="28"/>
                <w:szCs w:val="28"/>
                <w:lang w:val="ro-RO"/>
              </w:rPr>
              <w:t>.12.2021</w:t>
            </w:r>
            <w:bookmarkEnd w:id="0"/>
          </w:p>
        </w:tc>
      </w:tr>
      <w:tr w:rsidR="003F7440" w:rsidRPr="003F7440" w14:paraId="69F40DA0" w14:textId="77777777" w:rsidTr="000508A6">
        <w:trPr>
          <w:trHeight w:val="1185"/>
        </w:trPr>
        <w:tc>
          <w:tcPr>
            <w:tcW w:w="9582" w:type="dxa"/>
            <w:gridSpan w:val="13"/>
            <w:shd w:val="clear" w:color="auto" w:fill="auto"/>
          </w:tcPr>
          <w:p w14:paraId="1B08BD82" w14:textId="77777777" w:rsidR="003F7440" w:rsidRDefault="003F7440" w:rsidP="003F7440">
            <w:pPr>
              <w:jc w:val="center"/>
              <w:rPr>
                <w:b/>
                <w:i/>
                <w:sz w:val="28"/>
                <w:szCs w:val="28"/>
                <w:lang w:val="ro-RO"/>
              </w:rPr>
            </w:pPr>
          </w:p>
          <w:p w14:paraId="395ADD1A" w14:textId="77777777" w:rsidR="003F7440" w:rsidRPr="003F7440" w:rsidRDefault="003F7440" w:rsidP="003F7440">
            <w:pPr>
              <w:jc w:val="center"/>
              <w:rPr>
                <w:b/>
                <w:i/>
                <w:sz w:val="28"/>
                <w:szCs w:val="28"/>
                <w:lang w:val="ro-RO"/>
              </w:rPr>
            </w:pPr>
            <w:r w:rsidRPr="003F7440">
              <w:rPr>
                <w:b/>
                <w:i/>
                <w:sz w:val="28"/>
                <w:szCs w:val="28"/>
                <w:lang w:val="ro-RO"/>
              </w:rPr>
              <w:t>Secțiunea a 2-a</w:t>
            </w:r>
          </w:p>
          <w:p w14:paraId="6DE0F3C0" w14:textId="77777777" w:rsidR="003F7440" w:rsidRDefault="003F7440" w:rsidP="003F7440">
            <w:pPr>
              <w:jc w:val="center"/>
              <w:rPr>
                <w:sz w:val="28"/>
                <w:szCs w:val="28"/>
                <w:lang w:val="ro-RO"/>
              </w:rPr>
            </w:pPr>
            <w:r w:rsidRPr="003F7440">
              <w:rPr>
                <w:b/>
                <w:i/>
                <w:sz w:val="28"/>
                <w:szCs w:val="28"/>
                <w:lang w:val="ro-RO"/>
              </w:rPr>
              <w:t>Motivele emiterii actului normativ</w:t>
            </w:r>
          </w:p>
        </w:tc>
      </w:tr>
      <w:tr w:rsidR="00F06C6A" w:rsidRPr="003F7440" w14:paraId="7224CFD4" w14:textId="77777777" w:rsidTr="003F7440">
        <w:tblPrEx>
          <w:jc w:val="center"/>
        </w:tblPrEx>
        <w:trPr>
          <w:jc w:val="center"/>
        </w:trPr>
        <w:tc>
          <w:tcPr>
            <w:tcW w:w="1899" w:type="dxa"/>
          </w:tcPr>
          <w:p w14:paraId="52BB9D26" w14:textId="77777777" w:rsidR="00F06C6A" w:rsidRPr="003F7440" w:rsidRDefault="00F06C6A" w:rsidP="003F7440">
            <w:pPr>
              <w:jc w:val="both"/>
              <w:rPr>
                <w:b/>
                <w:bCs/>
                <w:sz w:val="28"/>
                <w:szCs w:val="28"/>
                <w:lang w:val="ro-RO"/>
              </w:rPr>
            </w:pPr>
          </w:p>
          <w:p w14:paraId="02889579" w14:textId="77777777" w:rsidR="00F06C6A" w:rsidRPr="003F7440" w:rsidRDefault="00F06C6A" w:rsidP="003F7440">
            <w:pPr>
              <w:jc w:val="both"/>
              <w:rPr>
                <w:b/>
                <w:bCs/>
                <w:sz w:val="28"/>
                <w:szCs w:val="28"/>
                <w:lang w:val="ro-RO"/>
              </w:rPr>
            </w:pPr>
          </w:p>
          <w:p w14:paraId="4CDAEE31" w14:textId="77777777" w:rsidR="00F06C6A" w:rsidRPr="003F7440" w:rsidRDefault="00F06C6A" w:rsidP="003F7440">
            <w:pPr>
              <w:jc w:val="both"/>
              <w:rPr>
                <w:b/>
                <w:bCs/>
                <w:sz w:val="28"/>
                <w:szCs w:val="28"/>
                <w:lang w:val="ro-RO"/>
              </w:rPr>
            </w:pPr>
          </w:p>
          <w:p w14:paraId="05F0A03A" w14:textId="77777777" w:rsidR="00F06C6A" w:rsidRPr="003F7440" w:rsidRDefault="00F06C6A" w:rsidP="003F7440">
            <w:pPr>
              <w:jc w:val="both"/>
              <w:rPr>
                <w:b/>
                <w:bCs/>
                <w:sz w:val="28"/>
                <w:szCs w:val="28"/>
                <w:lang w:val="ro-RO"/>
              </w:rPr>
            </w:pPr>
          </w:p>
          <w:p w14:paraId="7B3F940E" w14:textId="77777777" w:rsidR="00F06C6A" w:rsidRPr="003F7440" w:rsidRDefault="00F06C6A" w:rsidP="003F7440">
            <w:pPr>
              <w:jc w:val="both"/>
              <w:rPr>
                <w:b/>
                <w:bCs/>
                <w:sz w:val="28"/>
                <w:szCs w:val="28"/>
                <w:lang w:val="ro-RO"/>
              </w:rPr>
            </w:pPr>
          </w:p>
          <w:p w14:paraId="511FC5C3" w14:textId="77777777" w:rsidR="00F06C6A" w:rsidRPr="003F7440" w:rsidRDefault="00F06C6A" w:rsidP="003F7440">
            <w:pPr>
              <w:jc w:val="both"/>
              <w:rPr>
                <w:b/>
                <w:bCs/>
                <w:sz w:val="28"/>
                <w:szCs w:val="28"/>
                <w:lang w:val="ro-RO"/>
              </w:rPr>
            </w:pPr>
          </w:p>
          <w:p w14:paraId="4AF29A3D" w14:textId="77777777" w:rsidR="00F06C6A" w:rsidRPr="003F7440" w:rsidRDefault="00F06C6A" w:rsidP="003F7440">
            <w:pPr>
              <w:jc w:val="both"/>
              <w:rPr>
                <w:b/>
                <w:bCs/>
                <w:sz w:val="28"/>
                <w:szCs w:val="28"/>
                <w:lang w:val="ro-RO"/>
              </w:rPr>
            </w:pPr>
          </w:p>
          <w:p w14:paraId="5813EC2D" w14:textId="77777777" w:rsidR="00F06C6A" w:rsidRPr="003F7440" w:rsidRDefault="00F06C6A" w:rsidP="003F7440">
            <w:pPr>
              <w:jc w:val="both"/>
              <w:rPr>
                <w:b/>
                <w:bCs/>
                <w:sz w:val="28"/>
                <w:szCs w:val="28"/>
                <w:lang w:val="ro-RO"/>
              </w:rPr>
            </w:pPr>
            <w:r w:rsidRPr="003F7440">
              <w:rPr>
                <w:b/>
                <w:bCs/>
                <w:sz w:val="28"/>
                <w:szCs w:val="28"/>
                <w:lang w:val="ro-RO"/>
              </w:rPr>
              <w:t>1.</w:t>
            </w:r>
            <w:r w:rsidR="002E7A0D" w:rsidRPr="003F7440">
              <w:rPr>
                <w:b/>
                <w:bCs/>
                <w:sz w:val="28"/>
                <w:szCs w:val="28"/>
                <w:lang w:val="ro-RO"/>
              </w:rPr>
              <w:t xml:space="preserve"> </w:t>
            </w:r>
            <w:r w:rsidRPr="003F7440">
              <w:rPr>
                <w:b/>
                <w:bCs/>
                <w:sz w:val="28"/>
                <w:szCs w:val="28"/>
                <w:lang w:val="ro-RO"/>
              </w:rPr>
              <w:t xml:space="preserve">Descrierea </w:t>
            </w:r>
          </w:p>
          <w:p w14:paraId="0F586845" w14:textId="77777777" w:rsidR="00F06C6A" w:rsidRPr="003F7440" w:rsidRDefault="00F06C6A" w:rsidP="003F7440">
            <w:pPr>
              <w:jc w:val="both"/>
              <w:rPr>
                <w:bCs/>
                <w:sz w:val="28"/>
                <w:szCs w:val="28"/>
                <w:lang w:val="ro-RO"/>
              </w:rPr>
            </w:pPr>
            <w:proofErr w:type="spellStart"/>
            <w:r w:rsidRPr="003F7440">
              <w:rPr>
                <w:b/>
                <w:bCs/>
                <w:sz w:val="28"/>
                <w:szCs w:val="28"/>
                <w:lang w:val="ro-RO"/>
              </w:rPr>
              <w:t>situaţiei</w:t>
            </w:r>
            <w:proofErr w:type="spellEnd"/>
            <w:r w:rsidRPr="003F7440">
              <w:rPr>
                <w:b/>
                <w:bCs/>
                <w:sz w:val="28"/>
                <w:szCs w:val="28"/>
                <w:lang w:val="ro-RO"/>
              </w:rPr>
              <w:t xml:space="preserve"> actuale</w:t>
            </w:r>
          </w:p>
        </w:tc>
        <w:tc>
          <w:tcPr>
            <w:tcW w:w="7683" w:type="dxa"/>
            <w:gridSpan w:val="12"/>
            <w:vAlign w:val="center"/>
          </w:tcPr>
          <w:p w14:paraId="4DA4E473" w14:textId="77777777" w:rsidR="00B23530" w:rsidRDefault="00B23530" w:rsidP="00071725">
            <w:pPr>
              <w:pStyle w:val="BodyText"/>
              <w:rPr>
                <w:szCs w:val="28"/>
              </w:rPr>
            </w:pPr>
            <w:r w:rsidRPr="00B23530">
              <w:rPr>
                <w:szCs w:val="28"/>
              </w:rPr>
              <w:t>Mecanismul de redresare și reziliență, denumit în continuare MRR, a fost instituit prin Regulamentul (UE) 2021/241 al Parlamentului European și al Consiliului din 12 februarie 2021 și are ca obiectiv, în contextul crizei provocate de pandemia COVID-19, furnizarea unui sprijin financiar menit să accelereze implementarea reformelor sustenabile și a investițiilor în statele membre ale UE</w:t>
            </w:r>
            <w:r w:rsidR="00C1286E">
              <w:rPr>
                <w:szCs w:val="28"/>
              </w:rPr>
              <w:t xml:space="preserve"> (SM)</w:t>
            </w:r>
            <w:r w:rsidRPr="00B23530">
              <w:rPr>
                <w:szCs w:val="28"/>
              </w:rPr>
              <w:t xml:space="preserve">. </w:t>
            </w:r>
          </w:p>
          <w:p w14:paraId="3C2056E1" w14:textId="24192451" w:rsidR="00B23530" w:rsidRDefault="00B23530" w:rsidP="00071725">
            <w:pPr>
              <w:pStyle w:val="BodyText"/>
              <w:rPr>
                <w:szCs w:val="28"/>
              </w:rPr>
            </w:pPr>
            <w:r w:rsidRPr="00B23530">
              <w:rPr>
                <w:szCs w:val="28"/>
              </w:rPr>
              <w:t xml:space="preserve">Acest sprijin financiar </w:t>
            </w:r>
            <w:r w:rsidR="00E91C63">
              <w:rPr>
                <w:szCs w:val="28"/>
              </w:rPr>
              <w:t>se acordă</w:t>
            </w:r>
            <w:r w:rsidRPr="00B23530">
              <w:rPr>
                <w:szCs w:val="28"/>
              </w:rPr>
              <w:t xml:space="preserve"> sub formă de finanțări nerambursabile și împrumuturi, pe baza planurilor naționale de redresare și reziliență  transmise Comisiei </w:t>
            </w:r>
            <w:r w:rsidR="007B10B3">
              <w:rPr>
                <w:szCs w:val="28"/>
              </w:rPr>
              <w:t xml:space="preserve">Europene (COM) </w:t>
            </w:r>
            <w:r w:rsidRPr="00B23530">
              <w:rPr>
                <w:szCs w:val="28"/>
              </w:rPr>
              <w:t xml:space="preserve">de către </w:t>
            </w:r>
            <w:r w:rsidR="00C1286E">
              <w:rPr>
                <w:szCs w:val="28"/>
              </w:rPr>
              <w:t>SM</w:t>
            </w:r>
            <w:r w:rsidRPr="00B23530">
              <w:rPr>
                <w:szCs w:val="28"/>
              </w:rPr>
              <w:t xml:space="preserve"> și aprobate prin decizii de punere în aplicare ale Consiliului. </w:t>
            </w:r>
          </w:p>
          <w:p w14:paraId="23A3305F" w14:textId="77777777" w:rsidR="007B10B3" w:rsidRPr="00B23530" w:rsidRDefault="007B10B3" w:rsidP="007B10B3">
            <w:pPr>
              <w:pStyle w:val="BodyText"/>
              <w:rPr>
                <w:szCs w:val="28"/>
              </w:rPr>
            </w:pPr>
            <w:r w:rsidRPr="00B23530">
              <w:rPr>
                <w:szCs w:val="28"/>
              </w:rPr>
              <w:t>România a transmis</w:t>
            </w:r>
            <w:r>
              <w:rPr>
                <w:szCs w:val="28"/>
              </w:rPr>
              <w:t xml:space="preserve"> planul</w:t>
            </w:r>
            <w:r w:rsidRPr="00B23530">
              <w:rPr>
                <w:szCs w:val="28"/>
              </w:rPr>
              <w:t xml:space="preserve"> național de redresare și reziliență (”PNRR”) în luna mai 2021, documentul fiind evaluat pozitiv de către C</w:t>
            </w:r>
            <w:r>
              <w:rPr>
                <w:szCs w:val="28"/>
              </w:rPr>
              <w:t>OM</w:t>
            </w:r>
            <w:r w:rsidRPr="00B23530">
              <w:rPr>
                <w:szCs w:val="28"/>
              </w:rPr>
              <w:t xml:space="preserve"> la data de 27 septembrie 2021 și aprobat </w:t>
            </w:r>
            <w:r>
              <w:rPr>
                <w:szCs w:val="28"/>
              </w:rPr>
              <w:t>pe 3 noiembrie 2021.</w:t>
            </w:r>
          </w:p>
          <w:p w14:paraId="3190C86E" w14:textId="73A14863" w:rsidR="00B23530" w:rsidRPr="00B23530" w:rsidRDefault="00B23530" w:rsidP="00B23530">
            <w:pPr>
              <w:pStyle w:val="BodyText"/>
              <w:rPr>
                <w:szCs w:val="28"/>
              </w:rPr>
            </w:pPr>
            <w:r w:rsidRPr="00B23530">
              <w:rPr>
                <w:szCs w:val="28"/>
              </w:rPr>
              <w:t xml:space="preserve">Sprijinul </w:t>
            </w:r>
            <w:r w:rsidR="008A184F">
              <w:rPr>
                <w:szCs w:val="28"/>
              </w:rPr>
              <w:t>UE</w:t>
            </w:r>
            <w:r w:rsidRPr="00B23530">
              <w:rPr>
                <w:szCs w:val="28"/>
              </w:rPr>
              <w:t xml:space="preserve"> către </w:t>
            </w:r>
            <w:r w:rsidR="007B10B3">
              <w:rPr>
                <w:szCs w:val="28"/>
              </w:rPr>
              <w:t>SM</w:t>
            </w:r>
            <w:r w:rsidRPr="00B23530">
              <w:rPr>
                <w:szCs w:val="28"/>
              </w:rPr>
              <w:t xml:space="preserve"> în cadrul PNRR este </w:t>
            </w:r>
            <w:r w:rsidR="007B10B3">
              <w:rPr>
                <w:szCs w:val="28"/>
              </w:rPr>
              <w:t>condiționat de</w:t>
            </w:r>
            <w:r w:rsidRPr="00B23530">
              <w:rPr>
                <w:szCs w:val="28"/>
              </w:rPr>
              <w:t xml:space="preserve"> îndeplinirea unor jaloane (”</w:t>
            </w:r>
            <w:proofErr w:type="spellStart"/>
            <w:r w:rsidRPr="00B23530">
              <w:rPr>
                <w:szCs w:val="28"/>
              </w:rPr>
              <w:t>milestones</w:t>
            </w:r>
            <w:proofErr w:type="spellEnd"/>
            <w:r w:rsidRPr="00B23530">
              <w:rPr>
                <w:szCs w:val="28"/>
              </w:rPr>
              <w:t>”) și ținte (”</w:t>
            </w:r>
            <w:proofErr w:type="spellStart"/>
            <w:r w:rsidRPr="00B23530">
              <w:rPr>
                <w:szCs w:val="28"/>
              </w:rPr>
              <w:t>targets</w:t>
            </w:r>
            <w:proofErr w:type="spellEnd"/>
            <w:r w:rsidRPr="00B23530">
              <w:rPr>
                <w:szCs w:val="28"/>
              </w:rPr>
              <w:t xml:space="preserve">”) asumate de către </w:t>
            </w:r>
            <w:r w:rsidR="007B10B3">
              <w:rPr>
                <w:szCs w:val="28"/>
              </w:rPr>
              <w:t>SM</w:t>
            </w:r>
            <w:r w:rsidRPr="00B23530">
              <w:rPr>
                <w:szCs w:val="28"/>
              </w:rPr>
              <w:t>.</w:t>
            </w:r>
          </w:p>
          <w:p w14:paraId="5608902B" w14:textId="698D236B" w:rsidR="00B23530" w:rsidRPr="00B23530" w:rsidRDefault="00B23530" w:rsidP="00B23530">
            <w:pPr>
              <w:pStyle w:val="BodyText"/>
              <w:rPr>
                <w:szCs w:val="28"/>
              </w:rPr>
            </w:pPr>
            <w:r w:rsidRPr="00B23530">
              <w:rPr>
                <w:szCs w:val="28"/>
              </w:rPr>
              <w:t xml:space="preserve">Paragraful 8 din preambulul </w:t>
            </w:r>
            <w:r w:rsidRPr="00F3609A">
              <w:rPr>
                <w:szCs w:val="28"/>
              </w:rPr>
              <w:t xml:space="preserve">Regulamentului </w:t>
            </w:r>
            <w:r w:rsidR="008A184F" w:rsidRPr="00F3609A">
              <w:rPr>
                <w:szCs w:val="28"/>
              </w:rPr>
              <w:t xml:space="preserve">(UE) nr. </w:t>
            </w:r>
            <w:r w:rsidRPr="00F3609A">
              <w:rPr>
                <w:szCs w:val="28"/>
              </w:rPr>
              <w:t>2021/241</w:t>
            </w:r>
            <w:r w:rsidRPr="00B23530">
              <w:rPr>
                <w:szCs w:val="28"/>
              </w:rPr>
              <w:t xml:space="preserve"> prevede că ”investițiile private ar putea fi stimulate prin programe de investiții publice, inclusiv instrumente financiare, subvenții și alte instrumente, cu condiția respectării normelor privind ajutoarele de stat”.</w:t>
            </w:r>
          </w:p>
          <w:p w14:paraId="218FAF51" w14:textId="77777777" w:rsidR="00B23530" w:rsidRPr="00B23530" w:rsidRDefault="00B23530" w:rsidP="00B23530">
            <w:pPr>
              <w:pStyle w:val="BodyText"/>
              <w:rPr>
                <w:szCs w:val="28"/>
              </w:rPr>
            </w:pPr>
          </w:p>
          <w:p w14:paraId="43B07AA3" w14:textId="77777777" w:rsidR="00B23530" w:rsidRPr="00B23530" w:rsidRDefault="00B23530" w:rsidP="00B23530">
            <w:pPr>
              <w:pStyle w:val="BodyText"/>
              <w:rPr>
                <w:szCs w:val="28"/>
              </w:rPr>
            </w:pPr>
            <w:r w:rsidRPr="00B23530">
              <w:rPr>
                <w:szCs w:val="28"/>
              </w:rPr>
              <w:t>PNRR are un buget total de 29,18 miliarde euro, din care 14,24 miliarde euro sub formă de finanțări nerambursabile și 14,94 miliarde euro sub forma de împrumuturi.</w:t>
            </w:r>
          </w:p>
          <w:p w14:paraId="7788CB73" w14:textId="1F0EAA7B" w:rsidR="00B23530" w:rsidRPr="00B23530" w:rsidRDefault="00B23530" w:rsidP="00B23530">
            <w:pPr>
              <w:pStyle w:val="BodyText"/>
              <w:rPr>
                <w:szCs w:val="28"/>
              </w:rPr>
            </w:pPr>
            <w:r w:rsidRPr="00B23530">
              <w:rPr>
                <w:szCs w:val="28"/>
              </w:rPr>
              <w:lastRenderedPageBreak/>
              <w:t xml:space="preserve">Componenta 9 a PNRR, denumită ”Suport pentru sectorul privat, cercetare, dezvoltare și inovare”, include o serie de reforme și investiții menite să consolideze mediul de afaceri din România, între care și ”Investiția 2 – Instrumente financiare pentru sectorul privat”. </w:t>
            </w:r>
            <w:r w:rsidR="00AD353E">
              <w:rPr>
                <w:szCs w:val="28"/>
              </w:rPr>
              <w:t>Aceasta</w:t>
            </w:r>
            <w:r w:rsidRPr="00B23530">
              <w:rPr>
                <w:szCs w:val="28"/>
              </w:rPr>
              <w:t xml:space="preserve"> include mai multe subcomponente sub formă de instrumente financiare, în valoare totală de 1,25 mld euro. Astfel, trei subcomponente sunt propuse a fi implementate prin compartimentul pentru România din cadrul programului </w:t>
            </w:r>
            <w:proofErr w:type="spellStart"/>
            <w:r w:rsidRPr="00B23530">
              <w:rPr>
                <w:szCs w:val="28"/>
              </w:rPr>
              <w:t>InvestEU</w:t>
            </w:r>
            <w:proofErr w:type="spellEnd"/>
            <w:r w:rsidRPr="00B23530">
              <w:rPr>
                <w:szCs w:val="28"/>
              </w:rPr>
              <w:t xml:space="preserve"> de către Fondul European de Investiții, denumit în continuare FEI și</w:t>
            </w:r>
            <w:r w:rsidR="006C1125">
              <w:rPr>
                <w:szCs w:val="28"/>
              </w:rPr>
              <w:t xml:space="preserve"> de către</w:t>
            </w:r>
            <w:r w:rsidRPr="00B23530">
              <w:rPr>
                <w:szCs w:val="28"/>
              </w:rPr>
              <w:t xml:space="preserve"> Banca Europeană de Reconstrucție și Dezvoltare, denumită în continuare BERD, respectiv:</w:t>
            </w:r>
          </w:p>
          <w:p w14:paraId="55F1FFB3" w14:textId="77777777" w:rsidR="00B23530" w:rsidRPr="00B23530" w:rsidRDefault="00B23530" w:rsidP="00B23530">
            <w:pPr>
              <w:pStyle w:val="BodyText"/>
              <w:rPr>
                <w:szCs w:val="28"/>
              </w:rPr>
            </w:pPr>
            <w:r w:rsidRPr="00B23530">
              <w:rPr>
                <w:szCs w:val="28"/>
              </w:rPr>
              <w:t>•</w:t>
            </w:r>
            <w:r w:rsidRPr="00B23530">
              <w:rPr>
                <w:szCs w:val="28"/>
              </w:rPr>
              <w:tab/>
              <w:t>Subcomponenta 2.1: Garanția de portofoliu pentru Reziliență, cu o alocare de 300 milioane euro;</w:t>
            </w:r>
          </w:p>
          <w:p w14:paraId="3FEB58DC" w14:textId="77777777" w:rsidR="00B23530" w:rsidRPr="00B23530" w:rsidRDefault="00B23530" w:rsidP="00B23530">
            <w:pPr>
              <w:pStyle w:val="BodyText"/>
              <w:rPr>
                <w:szCs w:val="28"/>
              </w:rPr>
            </w:pPr>
            <w:r w:rsidRPr="00B23530">
              <w:rPr>
                <w:szCs w:val="28"/>
              </w:rPr>
              <w:t>•</w:t>
            </w:r>
            <w:r w:rsidRPr="00B23530">
              <w:rPr>
                <w:szCs w:val="28"/>
              </w:rPr>
              <w:tab/>
              <w:t>Subcomponenta 2.2: Garanția de portofoliu pentru Acțiune climatică, cu o alocare de 200 milioane euro;</w:t>
            </w:r>
          </w:p>
          <w:p w14:paraId="42BCB9CD" w14:textId="77777777" w:rsidR="00B23530" w:rsidRPr="00B23530" w:rsidRDefault="00B23530" w:rsidP="00B23530">
            <w:pPr>
              <w:pStyle w:val="BodyText"/>
              <w:rPr>
                <w:szCs w:val="28"/>
              </w:rPr>
            </w:pPr>
            <w:r w:rsidRPr="00B23530">
              <w:rPr>
                <w:szCs w:val="28"/>
              </w:rPr>
              <w:t>•</w:t>
            </w:r>
            <w:r w:rsidRPr="00B23530">
              <w:rPr>
                <w:szCs w:val="28"/>
              </w:rPr>
              <w:tab/>
              <w:t>Subcomponenta 2.5: Instrumentul financiar pentru investiții în eficiență energetică în sectorul rezidențial și al clădirilor, cu o alocare de 50 milioane euro.</w:t>
            </w:r>
          </w:p>
          <w:p w14:paraId="33EAD345" w14:textId="77777777" w:rsidR="00B23530" w:rsidRPr="00B23530" w:rsidRDefault="00B23530" w:rsidP="00B23530">
            <w:pPr>
              <w:pStyle w:val="BodyText"/>
              <w:rPr>
                <w:szCs w:val="28"/>
              </w:rPr>
            </w:pPr>
            <w:r w:rsidRPr="00B23530">
              <w:rPr>
                <w:szCs w:val="28"/>
              </w:rPr>
              <w:t>De asemenea, două subcomponente sunt propuse a fi implementate prin încredințare directă:</w:t>
            </w:r>
          </w:p>
          <w:p w14:paraId="52B7C938" w14:textId="77777777" w:rsidR="00B23530" w:rsidRPr="00B23530" w:rsidRDefault="00B23530" w:rsidP="00B23530">
            <w:pPr>
              <w:pStyle w:val="BodyText"/>
              <w:rPr>
                <w:szCs w:val="28"/>
              </w:rPr>
            </w:pPr>
            <w:r w:rsidRPr="00B23530">
              <w:rPr>
                <w:szCs w:val="28"/>
              </w:rPr>
              <w:t>•</w:t>
            </w:r>
            <w:r w:rsidRPr="00B23530">
              <w:rPr>
                <w:szCs w:val="28"/>
              </w:rPr>
              <w:tab/>
              <w:t>Subcomponenta 2.3 pentru IMM-uri și întreprinderile cu capitalizare medie (</w:t>
            </w:r>
            <w:proofErr w:type="spellStart"/>
            <w:r w:rsidRPr="00B23530">
              <w:rPr>
                <w:szCs w:val="28"/>
              </w:rPr>
              <w:t>mid-caps</w:t>
            </w:r>
            <w:proofErr w:type="spellEnd"/>
            <w:r w:rsidRPr="00B23530">
              <w:rPr>
                <w:szCs w:val="28"/>
              </w:rPr>
              <w:t>): Fondul de fonduri de capital de risc pentru redresare, cu o alocare de 400 milioane euro, prin semnarea unui contract de finanțare cu FEI;</w:t>
            </w:r>
          </w:p>
          <w:p w14:paraId="6FAF4A4C" w14:textId="77777777" w:rsidR="00B23530" w:rsidRDefault="00B23530" w:rsidP="00B23530">
            <w:pPr>
              <w:pStyle w:val="BodyText"/>
              <w:rPr>
                <w:szCs w:val="28"/>
              </w:rPr>
            </w:pPr>
            <w:r w:rsidRPr="00B23530">
              <w:rPr>
                <w:szCs w:val="28"/>
              </w:rPr>
              <w:t>•</w:t>
            </w:r>
            <w:r w:rsidRPr="00B23530">
              <w:rPr>
                <w:szCs w:val="28"/>
              </w:rPr>
              <w:tab/>
              <w:t xml:space="preserve">subcomponenta 2.4 Fond de Fonduri pentru digitalizare, acțiune climatică și alte domenii de interes, cu </w:t>
            </w:r>
            <w:r>
              <w:rPr>
                <w:szCs w:val="28"/>
              </w:rPr>
              <w:t>o alocare de 400 milioane euro.</w:t>
            </w:r>
          </w:p>
          <w:p w14:paraId="623C4B76" w14:textId="50B42073" w:rsidR="00B23530" w:rsidRPr="00B23530" w:rsidRDefault="00B23530" w:rsidP="00B23530">
            <w:pPr>
              <w:pStyle w:val="BodyText"/>
              <w:rPr>
                <w:szCs w:val="28"/>
              </w:rPr>
            </w:pPr>
            <w:r w:rsidRPr="00B23530">
              <w:rPr>
                <w:szCs w:val="28"/>
              </w:rPr>
              <w:t>În vederea îndeplinirii jalonului aferent anului 2021 din cadrul subcomponentei 2.3,</w:t>
            </w:r>
            <w:r w:rsidR="00F1729D">
              <w:rPr>
                <w:szCs w:val="28"/>
              </w:rPr>
              <w:t xml:space="preserve"> în data de 30.12.202</w:t>
            </w:r>
            <w:r w:rsidR="007B33F6">
              <w:rPr>
                <w:szCs w:val="28"/>
              </w:rPr>
              <w:t>1</w:t>
            </w:r>
            <w:r w:rsidR="00F1729D">
              <w:rPr>
                <w:szCs w:val="28"/>
              </w:rPr>
              <w:t xml:space="preserve"> a fost aprobat Memorandumul cu tema: Aprobarea negocierii de către ministerul investițiilor și proiectelor europene a contractului de finanțare pentru instrumente financiare de tip </w:t>
            </w:r>
            <w:proofErr w:type="spellStart"/>
            <w:r w:rsidR="00F1729D">
              <w:rPr>
                <w:szCs w:val="28"/>
              </w:rPr>
              <w:t>equity</w:t>
            </w:r>
            <w:proofErr w:type="spellEnd"/>
            <w:r w:rsidR="00F1729D">
              <w:rPr>
                <w:szCs w:val="28"/>
              </w:rPr>
              <w:t xml:space="preserve"> din cadrul Planului național de redresare și reziliență. </w:t>
            </w:r>
          </w:p>
          <w:p w14:paraId="3E27E6A7" w14:textId="77777777" w:rsidR="00B23530" w:rsidRPr="00B23530" w:rsidRDefault="00B23530" w:rsidP="00B23530">
            <w:pPr>
              <w:pStyle w:val="BodyText"/>
              <w:rPr>
                <w:szCs w:val="28"/>
              </w:rPr>
            </w:pPr>
          </w:p>
          <w:p w14:paraId="1BC86704" w14:textId="77777777" w:rsidR="00B23530" w:rsidRPr="003F7440" w:rsidRDefault="00B23530" w:rsidP="00B23530">
            <w:pPr>
              <w:pStyle w:val="BodyText"/>
              <w:rPr>
                <w:szCs w:val="28"/>
              </w:rPr>
            </w:pPr>
          </w:p>
        </w:tc>
      </w:tr>
      <w:tr w:rsidR="00F06C6A" w:rsidRPr="003F7440" w14:paraId="1DDB93CE" w14:textId="77777777" w:rsidTr="003F7440">
        <w:tblPrEx>
          <w:jc w:val="center"/>
        </w:tblPrEx>
        <w:trPr>
          <w:jc w:val="center"/>
        </w:trPr>
        <w:tc>
          <w:tcPr>
            <w:tcW w:w="1899" w:type="dxa"/>
          </w:tcPr>
          <w:p w14:paraId="0945EDE2" w14:textId="77777777" w:rsidR="002E7A0D" w:rsidRPr="003F7440" w:rsidRDefault="00F06C6A" w:rsidP="003F7440">
            <w:pPr>
              <w:rPr>
                <w:b/>
                <w:bCs/>
                <w:sz w:val="28"/>
                <w:szCs w:val="28"/>
                <w:lang w:val="ro-RO"/>
              </w:rPr>
            </w:pPr>
            <w:r w:rsidRPr="003F7440">
              <w:rPr>
                <w:b/>
                <w:bCs/>
                <w:sz w:val="28"/>
                <w:szCs w:val="28"/>
                <w:lang w:val="ro-RO"/>
              </w:rPr>
              <w:lastRenderedPageBreak/>
              <w:t>1</w:t>
            </w:r>
            <w:r w:rsidRPr="003F7440">
              <w:rPr>
                <w:b/>
                <w:bCs/>
                <w:sz w:val="28"/>
                <w:szCs w:val="28"/>
                <w:vertAlign w:val="superscript"/>
                <w:lang w:val="ro-RO"/>
              </w:rPr>
              <w:t>1</w:t>
            </w:r>
            <w:r w:rsidRPr="003F7440">
              <w:rPr>
                <w:b/>
                <w:bCs/>
                <w:sz w:val="28"/>
                <w:szCs w:val="28"/>
                <w:lang w:val="ro-RO"/>
              </w:rPr>
              <w:t>.</w:t>
            </w:r>
            <w:r w:rsidR="002E7A0D" w:rsidRPr="003F7440">
              <w:rPr>
                <w:b/>
                <w:bCs/>
                <w:sz w:val="28"/>
                <w:szCs w:val="28"/>
                <w:lang w:val="ro-RO"/>
              </w:rPr>
              <w:t xml:space="preserve"> </w:t>
            </w:r>
            <w:r w:rsidRPr="003F7440">
              <w:rPr>
                <w:b/>
                <w:bCs/>
                <w:sz w:val="28"/>
                <w:szCs w:val="28"/>
                <w:lang w:val="ro-RO"/>
              </w:rPr>
              <w:t>Acte comunitare transpuse</w:t>
            </w:r>
          </w:p>
        </w:tc>
        <w:tc>
          <w:tcPr>
            <w:tcW w:w="7683" w:type="dxa"/>
            <w:gridSpan w:val="12"/>
          </w:tcPr>
          <w:p w14:paraId="5AC39FF0" w14:textId="77777777" w:rsidR="00F06C6A" w:rsidRPr="003F7440" w:rsidRDefault="00F06C6A" w:rsidP="003F7440">
            <w:pPr>
              <w:jc w:val="both"/>
              <w:rPr>
                <w:bCs/>
                <w:sz w:val="28"/>
                <w:szCs w:val="28"/>
                <w:lang w:val="ro-RO"/>
              </w:rPr>
            </w:pPr>
            <w:r w:rsidRPr="003F7440">
              <w:rPr>
                <w:bCs/>
                <w:sz w:val="28"/>
                <w:szCs w:val="28"/>
                <w:lang w:val="ro-RO"/>
              </w:rPr>
              <w:t>Nu au fost identificate.</w:t>
            </w:r>
          </w:p>
        </w:tc>
      </w:tr>
      <w:tr w:rsidR="00F06C6A" w:rsidRPr="003F7440" w14:paraId="26CF16DD" w14:textId="77777777" w:rsidTr="003F7440">
        <w:tblPrEx>
          <w:jc w:val="center"/>
        </w:tblPrEx>
        <w:trPr>
          <w:jc w:val="center"/>
        </w:trPr>
        <w:tc>
          <w:tcPr>
            <w:tcW w:w="1899" w:type="dxa"/>
          </w:tcPr>
          <w:p w14:paraId="2001B696" w14:textId="77777777" w:rsidR="00F06C6A" w:rsidRDefault="00F06C6A" w:rsidP="003F7440">
            <w:pPr>
              <w:pStyle w:val="NormalWeb"/>
              <w:spacing w:before="0" w:beforeAutospacing="0" w:after="0" w:afterAutospacing="0"/>
              <w:rPr>
                <w:rFonts w:ascii="Times New Roman" w:eastAsia="Times New Roman" w:hAnsi="Times New Roman"/>
                <w:b/>
                <w:bCs/>
                <w:sz w:val="28"/>
                <w:szCs w:val="28"/>
                <w:lang w:val="ro-RO"/>
              </w:rPr>
            </w:pPr>
            <w:r w:rsidRPr="003F7440">
              <w:rPr>
                <w:rFonts w:ascii="Times New Roman" w:eastAsia="Times New Roman" w:hAnsi="Times New Roman"/>
                <w:b/>
                <w:bCs/>
                <w:sz w:val="28"/>
                <w:szCs w:val="28"/>
                <w:lang w:val="ro-RO"/>
              </w:rPr>
              <w:t>2.</w:t>
            </w:r>
            <w:r w:rsidR="002E7A0D" w:rsidRPr="003F7440">
              <w:rPr>
                <w:rFonts w:ascii="Times New Roman" w:eastAsia="Times New Roman" w:hAnsi="Times New Roman"/>
                <w:b/>
                <w:bCs/>
                <w:sz w:val="28"/>
                <w:szCs w:val="28"/>
                <w:lang w:val="ro-RO"/>
              </w:rPr>
              <w:t xml:space="preserve"> </w:t>
            </w:r>
            <w:r w:rsidRPr="003F7440">
              <w:rPr>
                <w:rFonts w:ascii="Times New Roman" w:eastAsia="Times New Roman" w:hAnsi="Times New Roman"/>
                <w:b/>
                <w:bCs/>
                <w:sz w:val="28"/>
                <w:szCs w:val="28"/>
                <w:lang w:val="ro-RO"/>
              </w:rPr>
              <w:t>Schimbări preconizate</w:t>
            </w:r>
          </w:p>
          <w:p w14:paraId="7CC650D6" w14:textId="77777777" w:rsidR="00F1729D" w:rsidRDefault="00F1729D" w:rsidP="003F7440">
            <w:pPr>
              <w:pStyle w:val="NormalWeb"/>
              <w:spacing w:before="0" w:beforeAutospacing="0" w:after="0" w:afterAutospacing="0"/>
              <w:rPr>
                <w:rFonts w:ascii="Times New Roman" w:eastAsia="Times New Roman" w:hAnsi="Times New Roman"/>
                <w:b/>
                <w:bCs/>
                <w:sz w:val="28"/>
                <w:szCs w:val="28"/>
                <w:lang w:val="ro-RO"/>
              </w:rPr>
            </w:pPr>
          </w:p>
          <w:p w14:paraId="5F18125C" w14:textId="77777777" w:rsidR="00F1729D" w:rsidRDefault="00F1729D" w:rsidP="003F7440">
            <w:pPr>
              <w:pStyle w:val="NormalWeb"/>
              <w:spacing w:before="0" w:beforeAutospacing="0" w:after="0" w:afterAutospacing="0"/>
              <w:rPr>
                <w:rFonts w:ascii="Times New Roman" w:eastAsia="Times New Roman" w:hAnsi="Times New Roman"/>
                <w:b/>
                <w:bCs/>
                <w:sz w:val="28"/>
                <w:szCs w:val="28"/>
                <w:lang w:val="ro-RO"/>
              </w:rPr>
            </w:pPr>
          </w:p>
          <w:p w14:paraId="0BC2029B" w14:textId="77777777" w:rsidR="00F1729D" w:rsidRPr="003F7440" w:rsidRDefault="00F1729D" w:rsidP="003F7440">
            <w:pPr>
              <w:pStyle w:val="NormalWeb"/>
              <w:spacing w:before="0" w:beforeAutospacing="0" w:after="0" w:afterAutospacing="0"/>
              <w:rPr>
                <w:rFonts w:ascii="Times New Roman" w:eastAsia="Times New Roman" w:hAnsi="Times New Roman"/>
                <w:b/>
                <w:bCs/>
                <w:sz w:val="28"/>
                <w:szCs w:val="28"/>
                <w:lang w:val="ro-RO"/>
              </w:rPr>
            </w:pPr>
          </w:p>
        </w:tc>
        <w:tc>
          <w:tcPr>
            <w:tcW w:w="7683" w:type="dxa"/>
            <w:gridSpan w:val="12"/>
          </w:tcPr>
          <w:p w14:paraId="68EB9394" w14:textId="5B452A22" w:rsidR="00BD3766" w:rsidRDefault="00BD3766" w:rsidP="000B1C5F">
            <w:pPr>
              <w:pStyle w:val="BodyText"/>
              <w:rPr>
                <w:szCs w:val="28"/>
              </w:rPr>
            </w:pPr>
            <w:r>
              <w:rPr>
                <w:szCs w:val="28"/>
              </w:rPr>
              <w:t xml:space="preserve">În conformitate cu prevederile alin. (4) al art. 25 din Ordonanța de urgență a Guvernului nr. 124/2021 </w:t>
            </w:r>
            <w:r w:rsidRPr="00BD3766">
              <w:rPr>
                <w:szCs w:val="28"/>
              </w:rPr>
              <w:t xml:space="preserve">privind stabilirea cadrului </w:t>
            </w:r>
            <w:proofErr w:type="spellStart"/>
            <w:r w:rsidRPr="00BD3766">
              <w:rPr>
                <w:szCs w:val="28"/>
              </w:rPr>
              <w:t>instituţional</w:t>
            </w:r>
            <w:proofErr w:type="spellEnd"/>
            <w:r w:rsidRPr="00BD3766">
              <w:rPr>
                <w:szCs w:val="28"/>
              </w:rPr>
              <w:t xml:space="preserve"> </w:t>
            </w:r>
            <w:proofErr w:type="spellStart"/>
            <w:r w:rsidRPr="00BD3766">
              <w:rPr>
                <w:szCs w:val="28"/>
              </w:rPr>
              <w:t>şi</w:t>
            </w:r>
            <w:proofErr w:type="spellEnd"/>
            <w:r w:rsidRPr="00BD3766">
              <w:rPr>
                <w:szCs w:val="28"/>
              </w:rPr>
              <w:t xml:space="preserve"> financiar pentru gestionarea fondurilor europene alocate României prin Mecanismul de redresare </w:t>
            </w:r>
            <w:proofErr w:type="spellStart"/>
            <w:r w:rsidRPr="00BD3766">
              <w:rPr>
                <w:szCs w:val="28"/>
              </w:rPr>
              <w:t>şi</w:t>
            </w:r>
            <w:proofErr w:type="spellEnd"/>
            <w:r w:rsidRPr="00BD3766">
              <w:rPr>
                <w:szCs w:val="28"/>
              </w:rPr>
              <w:t xml:space="preserve"> </w:t>
            </w:r>
            <w:proofErr w:type="spellStart"/>
            <w:r w:rsidRPr="00BD3766">
              <w:rPr>
                <w:szCs w:val="28"/>
              </w:rPr>
              <w:t>rezilienţă</w:t>
            </w:r>
            <w:proofErr w:type="spellEnd"/>
            <w:r w:rsidRPr="00BD3766">
              <w:rPr>
                <w:szCs w:val="28"/>
              </w:rPr>
              <w:t xml:space="preserve">, precum </w:t>
            </w:r>
            <w:proofErr w:type="spellStart"/>
            <w:r w:rsidRPr="00BD3766">
              <w:rPr>
                <w:szCs w:val="28"/>
              </w:rPr>
              <w:t>şi</w:t>
            </w:r>
            <w:proofErr w:type="spellEnd"/>
            <w:r w:rsidRPr="00BD3766">
              <w:rPr>
                <w:szCs w:val="28"/>
              </w:rPr>
              <w:t xml:space="preserve"> pentru modificarea </w:t>
            </w:r>
            <w:proofErr w:type="spellStart"/>
            <w:r w:rsidRPr="00BD3766">
              <w:rPr>
                <w:szCs w:val="28"/>
              </w:rPr>
              <w:t>şi</w:t>
            </w:r>
            <w:proofErr w:type="spellEnd"/>
            <w:r w:rsidRPr="00BD3766">
              <w:rPr>
                <w:szCs w:val="28"/>
              </w:rPr>
              <w:t xml:space="preserve"> completarea </w:t>
            </w:r>
            <w:proofErr w:type="spellStart"/>
            <w:r w:rsidRPr="00BD3766">
              <w:rPr>
                <w:szCs w:val="28"/>
              </w:rPr>
              <w:t>Ordonanţei</w:t>
            </w:r>
            <w:proofErr w:type="spellEnd"/>
            <w:r w:rsidRPr="00BD3766">
              <w:rPr>
                <w:szCs w:val="28"/>
              </w:rPr>
              <w:t xml:space="preserve"> de </w:t>
            </w:r>
            <w:proofErr w:type="spellStart"/>
            <w:r w:rsidRPr="00BD3766">
              <w:rPr>
                <w:szCs w:val="28"/>
              </w:rPr>
              <w:t>urgenţă</w:t>
            </w:r>
            <w:proofErr w:type="spellEnd"/>
            <w:r w:rsidRPr="00BD3766">
              <w:rPr>
                <w:szCs w:val="28"/>
              </w:rPr>
              <w:t xml:space="preserve"> a Guvernului nr. 155/2020 privind unele măsuri pentru elaborarea Planului </w:t>
            </w:r>
            <w:proofErr w:type="spellStart"/>
            <w:r w:rsidRPr="00BD3766">
              <w:rPr>
                <w:szCs w:val="28"/>
              </w:rPr>
              <w:t>naţional</w:t>
            </w:r>
            <w:proofErr w:type="spellEnd"/>
            <w:r w:rsidRPr="00BD3766">
              <w:rPr>
                <w:szCs w:val="28"/>
              </w:rPr>
              <w:t xml:space="preserve"> de redresare </w:t>
            </w:r>
            <w:proofErr w:type="spellStart"/>
            <w:r w:rsidRPr="00BD3766">
              <w:rPr>
                <w:szCs w:val="28"/>
              </w:rPr>
              <w:t>şi</w:t>
            </w:r>
            <w:proofErr w:type="spellEnd"/>
            <w:r w:rsidRPr="00BD3766">
              <w:rPr>
                <w:szCs w:val="28"/>
              </w:rPr>
              <w:t xml:space="preserve"> </w:t>
            </w:r>
            <w:proofErr w:type="spellStart"/>
            <w:r w:rsidRPr="00BD3766">
              <w:rPr>
                <w:szCs w:val="28"/>
              </w:rPr>
              <w:t>rezilienţă</w:t>
            </w:r>
            <w:proofErr w:type="spellEnd"/>
            <w:r w:rsidRPr="00BD3766">
              <w:rPr>
                <w:szCs w:val="28"/>
              </w:rPr>
              <w:t xml:space="preserve"> necesar României pentru </w:t>
            </w:r>
            <w:r w:rsidRPr="00BD3766">
              <w:rPr>
                <w:szCs w:val="28"/>
              </w:rPr>
              <w:lastRenderedPageBreak/>
              <w:t xml:space="preserve">accesarea de fonduri externe rambursabile </w:t>
            </w:r>
            <w:proofErr w:type="spellStart"/>
            <w:r w:rsidRPr="00BD3766">
              <w:rPr>
                <w:szCs w:val="28"/>
              </w:rPr>
              <w:t>şi</w:t>
            </w:r>
            <w:proofErr w:type="spellEnd"/>
            <w:r w:rsidRPr="00BD3766">
              <w:rPr>
                <w:szCs w:val="28"/>
              </w:rPr>
              <w:t xml:space="preserve"> nerambursabile în cadrul Mecanismului de redresare </w:t>
            </w:r>
            <w:proofErr w:type="spellStart"/>
            <w:r w:rsidRPr="00BD3766">
              <w:rPr>
                <w:szCs w:val="28"/>
              </w:rPr>
              <w:t>şi</w:t>
            </w:r>
            <w:proofErr w:type="spellEnd"/>
            <w:r w:rsidRPr="00BD3766">
              <w:rPr>
                <w:szCs w:val="28"/>
              </w:rPr>
              <w:t xml:space="preserve"> </w:t>
            </w:r>
            <w:proofErr w:type="spellStart"/>
            <w:r w:rsidRPr="00BD3766">
              <w:rPr>
                <w:szCs w:val="28"/>
              </w:rPr>
              <w:t>rezilienţă</w:t>
            </w:r>
            <w:proofErr w:type="spellEnd"/>
            <w:r>
              <w:rPr>
                <w:szCs w:val="28"/>
              </w:rPr>
              <w:t>:</w:t>
            </w:r>
          </w:p>
          <w:p w14:paraId="6C60C55A" w14:textId="6FA5F474" w:rsidR="00BD3766" w:rsidRDefault="00BD3766" w:rsidP="000B1C5F">
            <w:pPr>
              <w:pStyle w:val="BodyText"/>
              <w:rPr>
                <w:szCs w:val="28"/>
              </w:rPr>
            </w:pPr>
            <w:r>
              <w:rPr>
                <w:szCs w:val="28"/>
              </w:rPr>
              <w:t>”</w:t>
            </w:r>
            <w:r w:rsidRPr="00BD3766">
              <w:rPr>
                <w:szCs w:val="28"/>
              </w:rPr>
              <w:t xml:space="preserve">MIPE negociază </w:t>
            </w:r>
            <w:proofErr w:type="spellStart"/>
            <w:r w:rsidRPr="00BD3766">
              <w:rPr>
                <w:szCs w:val="28"/>
              </w:rPr>
              <w:t>şi</w:t>
            </w:r>
            <w:proofErr w:type="spellEnd"/>
            <w:r w:rsidRPr="00BD3766">
              <w:rPr>
                <w:szCs w:val="28"/>
              </w:rPr>
              <w:t xml:space="preserve"> semnează contractele de </w:t>
            </w:r>
            <w:proofErr w:type="spellStart"/>
            <w:r w:rsidRPr="00BD3766">
              <w:rPr>
                <w:szCs w:val="28"/>
              </w:rPr>
              <w:t>finanţare</w:t>
            </w:r>
            <w:proofErr w:type="spellEnd"/>
            <w:r w:rsidRPr="00BD3766">
              <w:rPr>
                <w:szCs w:val="28"/>
              </w:rPr>
              <w:t xml:space="preserve"> pentru instrumentele financiare din cadrul PNRR implementate prin </w:t>
            </w:r>
            <w:proofErr w:type="spellStart"/>
            <w:r w:rsidRPr="00BD3766">
              <w:rPr>
                <w:szCs w:val="28"/>
              </w:rPr>
              <w:t>încredinţarea</w:t>
            </w:r>
            <w:proofErr w:type="spellEnd"/>
            <w:r w:rsidRPr="00BD3766">
              <w:rPr>
                <w:szCs w:val="28"/>
              </w:rPr>
              <w:t xml:space="preserve"> sarcinilor de implementare către un partener de implementare. Contractele de </w:t>
            </w:r>
            <w:proofErr w:type="spellStart"/>
            <w:r w:rsidRPr="00BD3766">
              <w:rPr>
                <w:szCs w:val="28"/>
              </w:rPr>
              <w:t>finanţare</w:t>
            </w:r>
            <w:proofErr w:type="spellEnd"/>
            <w:r w:rsidRPr="00BD3766">
              <w:rPr>
                <w:szCs w:val="28"/>
              </w:rPr>
              <w:t xml:space="preserve"> se aprobă prin hotărâre a Guvernului</w:t>
            </w:r>
            <w:r>
              <w:rPr>
                <w:szCs w:val="28"/>
              </w:rPr>
              <w:t>.”</w:t>
            </w:r>
          </w:p>
          <w:p w14:paraId="4C9FFBDA" w14:textId="0A9F26C9" w:rsidR="00BD3766" w:rsidRDefault="00E745DB" w:rsidP="000B1C5F">
            <w:pPr>
              <w:pStyle w:val="BodyText"/>
              <w:rPr>
                <w:szCs w:val="28"/>
              </w:rPr>
            </w:pPr>
            <w:r w:rsidRPr="00E745DB">
              <w:rPr>
                <w:szCs w:val="28"/>
              </w:rPr>
              <w:t xml:space="preserve">Contractul de finanțare cu Fondul European de Investiții a fost semnat </w:t>
            </w:r>
            <w:r>
              <w:rPr>
                <w:szCs w:val="28"/>
              </w:rPr>
              <w:t xml:space="preserve">la București la </w:t>
            </w:r>
            <w:r w:rsidRPr="00E745DB">
              <w:rPr>
                <w:szCs w:val="28"/>
              </w:rPr>
              <w:t>3</w:t>
            </w:r>
            <w:r w:rsidR="00CC2518">
              <w:rPr>
                <w:szCs w:val="28"/>
              </w:rPr>
              <w:t>0</w:t>
            </w:r>
            <w:r w:rsidRPr="00E745DB">
              <w:rPr>
                <w:szCs w:val="28"/>
              </w:rPr>
              <w:t>.12.2021</w:t>
            </w:r>
            <w:r>
              <w:rPr>
                <w:szCs w:val="28"/>
              </w:rPr>
              <w:t xml:space="preserve"> </w:t>
            </w:r>
            <w:r w:rsidRPr="00E745DB">
              <w:rPr>
                <w:szCs w:val="28"/>
              </w:rPr>
              <w:t xml:space="preserve">și este supus aprobării prin prezenta </w:t>
            </w:r>
            <w:r>
              <w:rPr>
                <w:szCs w:val="28"/>
              </w:rPr>
              <w:t>h</w:t>
            </w:r>
            <w:r w:rsidRPr="00E745DB">
              <w:rPr>
                <w:szCs w:val="28"/>
              </w:rPr>
              <w:t>otărâre.</w:t>
            </w:r>
          </w:p>
          <w:p w14:paraId="39852D90" w14:textId="0650E847" w:rsidR="00F1729D" w:rsidRDefault="00923448" w:rsidP="000B1C5F">
            <w:pPr>
              <w:pStyle w:val="BodyText"/>
              <w:rPr>
                <w:szCs w:val="28"/>
              </w:rPr>
            </w:pPr>
            <w:r>
              <w:rPr>
                <w:szCs w:val="28"/>
              </w:rPr>
              <w:t>Instrumentul de capital de risc</w:t>
            </w:r>
            <w:r w:rsidR="00312F9F">
              <w:rPr>
                <w:szCs w:val="28"/>
              </w:rPr>
              <w:t xml:space="preserve"> stabilit prin PNRR</w:t>
            </w:r>
            <w:r>
              <w:rPr>
                <w:szCs w:val="28"/>
              </w:rPr>
              <w:t xml:space="preserve"> vine în sprijinul acoperirii unui deficit de finanțare de capital estimat la 4.8% din PIB de către platforma fi-</w:t>
            </w:r>
            <w:proofErr w:type="spellStart"/>
            <w:r>
              <w:rPr>
                <w:szCs w:val="28"/>
              </w:rPr>
              <w:t>Compass</w:t>
            </w:r>
            <w:proofErr w:type="spellEnd"/>
            <w:r>
              <w:rPr>
                <w:szCs w:val="28"/>
              </w:rPr>
              <w:t xml:space="preserve"> a Comisiei Europene în parteneriat cu Banca Europeană de Investiții într-un studiu publicat în decembrie 2019 (</w:t>
            </w:r>
            <w:r w:rsidRPr="00923448">
              <w:rPr>
                <w:szCs w:val="28"/>
              </w:rPr>
              <w:t>https://www.fi-compass.eu/publication/factsheets/gap-analysis-small-and-medium-sized-enterprises-financing-european-union</w:t>
            </w:r>
            <w:r>
              <w:rPr>
                <w:szCs w:val="28"/>
              </w:rPr>
              <w:t>).</w:t>
            </w:r>
          </w:p>
          <w:p w14:paraId="1EE6350B" w14:textId="59B4359E" w:rsidR="00F1729D" w:rsidRDefault="009D370A" w:rsidP="000B1C5F">
            <w:pPr>
              <w:pStyle w:val="BodyText"/>
              <w:rPr>
                <w:szCs w:val="28"/>
              </w:rPr>
            </w:pPr>
            <w:r>
              <w:rPr>
                <w:szCs w:val="28"/>
              </w:rPr>
              <w:t xml:space="preserve">În timp ce oferta de capital de risc pe piața românească este sub media europeană, criza provocată de pandemie a condus la o scădere a numărului de fonduri nou-înființate, potrivit </w:t>
            </w:r>
            <w:proofErr w:type="spellStart"/>
            <w:r>
              <w:rPr>
                <w:szCs w:val="28"/>
              </w:rPr>
              <w:t>InvestEurope</w:t>
            </w:r>
            <w:proofErr w:type="spellEnd"/>
            <w:r>
              <w:rPr>
                <w:szCs w:val="28"/>
              </w:rPr>
              <w:t xml:space="preserve"> (</w:t>
            </w:r>
            <w:hyperlink r:id="rId8" w:history="1">
              <w:r w:rsidRPr="00A56D59">
                <w:rPr>
                  <w:rStyle w:val="Hyperlink"/>
                  <w:szCs w:val="28"/>
                </w:rPr>
                <w:t>www.investeurope.eu/research/activity-data/</w:t>
              </w:r>
            </w:hyperlink>
            <w:r>
              <w:rPr>
                <w:szCs w:val="28"/>
              </w:rPr>
              <w:t>).</w:t>
            </w:r>
          </w:p>
          <w:p w14:paraId="008DB6B9" w14:textId="2938D609" w:rsidR="00F1729D" w:rsidRDefault="009D370A" w:rsidP="000B1C5F">
            <w:pPr>
              <w:pStyle w:val="BodyText"/>
              <w:rPr>
                <w:szCs w:val="28"/>
              </w:rPr>
            </w:pPr>
            <w:r>
              <w:rPr>
                <w:szCs w:val="28"/>
              </w:rPr>
              <w:t>Prin instrumentul de capital de risc vor fi selectați până l</w:t>
            </w:r>
            <w:r w:rsidR="00751967">
              <w:rPr>
                <w:szCs w:val="28"/>
              </w:rPr>
              <w:t>a 20 de intermediari financiari</w:t>
            </w:r>
            <w:r w:rsidR="00312F9F">
              <w:rPr>
                <w:szCs w:val="28"/>
              </w:rPr>
              <w:t xml:space="preserve"> pentru o sumă alocată de cca. 400 mil EUR (inclusiv comision de management).</w:t>
            </w:r>
          </w:p>
          <w:p w14:paraId="72BD862C" w14:textId="62CA7A0A" w:rsidR="00751967" w:rsidRDefault="00751967" w:rsidP="000B1C5F">
            <w:pPr>
              <w:pStyle w:val="BodyText"/>
              <w:rPr>
                <w:szCs w:val="28"/>
              </w:rPr>
            </w:pPr>
            <w:r>
              <w:rPr>
                <w:szCs w:val="28"/>
              </w:rPr>
              <w:t xml:space="preserve">Propunerea de </w:t>
            </w:r>
            <w:r w:rsidR="00AE639C">
              <w:rPr>
                <w:szCs w:val="28"/>
              </w:rPr>
              <w:t>încredințare a s</w:t>
            </w:r>
            <w:r w:rsidR="00AE639C">
              <w:rPr>
                <w:color w:val="000000"/>
                <w:shd w:val="clear" w:color="auto" w:fill="FFFFFF"/>
              </w:rPr>
              <w:t>arcinilor de implementare,</w:t>
            </w:r>
            <w:r w:rsidR="00AE639C">
              <w:rPr>
                <w:szCs w:val="28"/>
              </w:rPr>
              <w:t xml:space="preserve"> </w:t>
            </w:r>
            <w:r w:rsidR="00AE639C">
              <w:rPr>
                <w:color w:val="000000"/>
                <w:shd w:val="clear" w:color="auto" w:fill="FFFFFF"/>
              </w:rPr>
              <w:t xml:space="preserve">prin atribuire directă </w:t>
            </w:r>
            <w:r w:rsidR="00AE639C">
              <w:rPr>
                <w:szCs w:val="28"/>
              </w:rPr>
              <w:t>pentru</w:t>
            </w:r>
            <w:r>
              <w:rPr>
                <w:szCs w:val="28"/>
              </w:rPr>
              <w:t xml:space="preserve"> instrumentul de capital de risc de către Fondul European de Investiții (FEI) este inclusă în PNRR</w:t>
            </w:r>
            <w:r w:rsidR="00AE639C">
              <w:rPr>
                <w:szCs w:val="28"/>
              </w:rPr>
              <w:t>.</w:t>
            </w:r>
            <w:r w:rsidR="00AE639C">
              <w:rPr>
                <w:color w:val="000000"/>
                <w:shd w:val="clear" w:color="auto" w:fill="FFFFFF"/>
              </w:rPr>
              <w:t xml:space="preserve"> </w:t>
            </w:r>
          </w:p>
          <w:p w14:paraId="2876EF8F" w14:textId="77777777" w:rsidR="000B1C5F" w:rsidRDefault="000B1C5F" w:rsidP="000B1C5F">
            <w:pPr>
              <w:pStyle w:val="BodyText"/>
              <w:rPr>
                <w:szCs w:val="28"/>
              </w:rPr>
            </w:pPr>
            <w:r w:rsidRPr="000B1C5F">
              <w:rPr>
                <w:szCs w:val="28"/>
              </w:rPr>
              <w:t xml:space="preserve">Comisionul de management </w:t>
            </w:r>
            <w:r>
              <w:rPr>
                <w:szCs w:val="28"/>
              </w:rPr>
              <w:t xml:space="preserve">convenit </w:t>
            </w:r>
            <w:r w:rsidRPr="000B1C5F">
              <w:rPr>
                <w:szCs w:val="28"/>
              </w:rPr>
              <w:t xml:space="preserve">prin Contractul de finanțare încheiat acoperă toate activitățile efectuate și costurile suportate de FEI, cu excepția unor cheltuieli neprevăzute cum ar fi cheltuieli de judecată sau dobânzi negative, înainte și după 2026. </w:t>
            </w:r>
          </w:p>
          <w:p w14:paraId="723FA614" w14:textId="77777777" w:rsidR="000B1C5F" w:rsidRDefault="000B1C5F" w:rsidP="000B1C5F">
            <w:pPr>
              <w:pStyle w:val="BodyText"/>
              <w:rPr>
                <w:szCs w:val="28"/>
              </w:rPr>
            </w:pPr>
            <w:r w:rsidRPr="000B1C5F">
              <w:rPr>
                <w:szCs w:val="28"/>
              </w:rPr>
              <w:t xml:space="preserve">Comisionul de management va include o componentă fixă, calculată ca procent din bugetul instrumentului, și o componentă legată de performanța instrumentului. Se estimează că acest comision nu va depăși plafonul anual mediu de 0.5% din bugetul instrumentului. Comisionul de management este inclus în bugetul instrumentului și facturat de 2 ori pe an de către FEI către fondul de fonduri. </w:t>
            </w:r>
          </w:p>
          <w:p w14:paraId="588CA627" w14:textId="77777777" w:rsidR="000B1C5F" w:rsidRPr="003F7440" w:rsidRDefault="000B1C5F" w:rsidP="000B1C5F">
            <w:pPr>
              <w:pStyle w:val="BodyText"/>
              <w:rPr>
                <w:szCs w:val="28"/>
              </w:rPr>
            </w:pPr>
            <w:r>
              <w:rPr>
                <w:szCs w:val="28"/>
              </w:rPr>
              <w:t>N</w:t>
            </w:r>
            <w:r w:rsidRPr="000B1C5F">
              <w:rPr>
                <w:szCs w:val="28"/>
              </w:rPr>
              <w:t xml:space="preserve">ivelul comisionului este inferior atât celui aplicat în acordul de finanțare JEREMIE (0.9% comision anual din bugetul instrumentului, care este jumătate din bugetul instrumentul de </w:t>
            </w:r>
            <w:proofErr w:type="spellStart"/>
            <w:r w:rsidRPr="000B1C5F">
              <w:rPr>
                <w:szCs w:val="28"/>
              </w:rPr>
              <w:t>equity</w:t>
            </w:r>
            <w:proofErr w:type="spellEnd"/>
            <w:r w:rsidRPr="000B1C5F">
              <w:rPr>
                <w:szCs w:val="28"/>
              </w:rPr>
              <w:t xml:space="preserve"> din PNRR), cât și plafoanelor aferente instrumentelor financiare FESI în perioadele de programare 2014-2020 și 2021-2027 (de precizat că aceste instrumente au o altă bază de calcul și o comparație exactă nu poate fi făcută ex-ante).</w:t>
            </w:r>
          </w:p>
        </w:tc>
      </w:tr>
      <w:tr w:rsidR="00F06C6A" w:rsidRPr="003F7440" w14:paraId="57CB59A2" w14:textId="77777777" w:rsidTr="003F7440">
        <w:tblPrEx>
          <w:jc w:val="center"/>
        </w:tblPrEx>
        <w:trPr>
          <w:jc w:val="center"/>
        </w:trPr>
        <w:tc>
          <w:tcPr>
            <w:tcW w:w="1899" w:type="dxa"/>
          </w:tcPr>
          <w:p w14:paraId="71ACD6F4" w14:textId="03DA855B" w:rsidR="00F06C6A" w:rsidRPr="00F510C4" w:rsidRDefault="00F06C6A" w:rsidP="003F7440">
            <w:pPr>
              <w:pStyle w:val="NormalWeb"/>
              <w:spacing w:before="0" w:beforeAutospacing="0" w:after="0" w:afterAutospacing="0"/>
              <w:rPr>
                <w:rFonts w:ascii="Times New Roman" w:eastAsia="Times New Roman" w:hAnsi="Times New Roman"/>
                <w:b/>
                <w:bCs/>
                <w:sz w:val="28"/>
                <w:szCs w:val="28"/>
                <w:lang w:val="ro-RO"/>
              </w:rPr>
            </w:pPr>
            <w:r w:rsidRPr="00F510C4">
              <w:rPr>
                <w:rFonts w:ascii="Times New Roman" w:eastAsia="Times New Roman" w:hAnsi="Times New Roman"/>
                <w:b/>
                <w:bCs/>
                <w:sz w:val="28"/>
                <w:szCs w:val="28"/>
                <w:lang w:val="ro-RO"/>
              </w:rPr>
              <w:lastRenderedPageBreak/>
              <w:t>3.</w:t>
            </w:r>
            <w:r w:rsidR="00725E07" w:rsidRPr="00F510C4">
              <w:rPr>
                <w:rFonts w:ascii="Times New Roman" w:eastAsia="Times New Roman" w:hAnsi="Times New Roman"/>
                <w:b/>
                <w:bCs/>
                <w:sz w:val="28"/>
                <w:szCs w:val="28"/>
                <w:lang w:val="ro-RO"/>
              </w:rPr>
              <w:t xml:space="preserve"> </w:t>
            </w:r>
            <w:r w:rsidRPr="00F510C4">
              <w:rPr>
                <w:rFonts w:ascii="Times New Roman" w:eastAsia="Times New Roman" w:hAnsi="Times New Roman"/>
                <w:b/>
                <w:bCs/>
                <w:sz w:val="28"/>
                <w:szCs w:val="28"/>
                <w:lang w:val="ro-RO"/>
              </w:rPr>
              <w:t xml:space="preserve">Alte </w:t>
            </w:r>
            <w:proofErr w:type="spellStart"/>
            <w:r w:rsidRPr="00F510C4">
              <w:rPr>
                <w:rFonts w:ascii="Times New Roman" w:eastAsia="Times New Roman" w:hAnsi="Times New Roman"/>
                <w:b/>
                <w:bCs/>
                <w:sz w:val="28"/>
                <w:szCs w:val="28"/>
                <w:lang w:val="ro-RO"/>
              </w:rPr>
              <w:t>informaţii</w:t>
            </w:r>
            <w:proofErr w:type="spellEnd"/>
          </w:p>
        </w:tc>
        <w:tc>
          <w:tcPr>
            <w:tcW w:w="7683" w:type="dxa"/>
            <w:gridSpan w:val="12"/>
          </w:tcPr>
          <w:p w14:paraId="0EBF311A" w14:textId="5ED39DBB" w:rsidR="00F06C6A" w:rsidRPr="00F510C4" w:rsidRDefault="00E745DB" w:rsidP="003F7440">
            <w:pPr>
              <w:pStyle w:val="BodyTextIndent"/>
              <w:ind w:firstLine="398"/>
              <w:rPr>
                <w:sz w:val="28"/>
              </w:rPr>
            </w:pPr>
            <w:r w:rsidRPr="00F510C4">
              <w:rPr>
                <w:sz w:val="28"/>
              </w:rPr>
              <w:t>Nu este cazul.</w:t>
            </w:r>
          </w:p>
        </w:tc>
      </w:tr>
      <w:tr w:rsidR="003F7440" w:rsidRPr="003F7440" w14:paraId="70BEF919" w14:textId="77777777" w:rsidTr="000508A6">
        <w:trPr>
          <w:trHeight w:val="1185"/>
        </w:trPr>
        <w:tc>
          <w:tcPr>
            <w:tcW w:w="9582" w:type="dxa"/>
            <w:gridSpan w:val="13"/>
            <w:shd w:val="clear" w:color="auto" w:fill="auto"/>
          </w:tcPr>
          <w:p w14:paraId="2F3A759E" w14:textId="77777777" w:rsidR="003F7440" w:rsidRPr="003F7440" w:rsidRDefault="003F7440" w:rsidP="003F7440">
            <w:pPr>
              <w:jc w:val="center"/>
              <w:rPr>
                <w:b/>
                <w:sz w:val="28"/>
                <w:szCs w:val="28"/>
                <w:lang w:val="ro-RO"/>
              </w:rPr>
            </w:pPr>
          </w:p>
        </w:tc>
      </w:tr>
      <w:tr w:rsidR="00CE6494" w:rsidRPr="003F7440" w14:paraId="2BD0A2F7" w14:textId="77777777" w:rsidTr="003F7440">
        <w:tblPrEx>
          <w:jc w:val="center"/>
        </w:tblPrEx>
        <w:trPr>
          <w:jc w:val="center"/>
        </w:trPr>
        <w:tc>
          <w:tcPr>
            <w:tcW w:w="2793" w:type="dxa"/>
            <w:gridSpan w:val="2"/>
          </w:tcPr>
          <w:p w14:paraId="696737F4" w14:textId="77777777" w:rsidR="00CE6494" w:rsidRPr="003F7440" w:rsidRDefault="00CE6494" w:rsidP="003F7440">
            <w:pPr>
              <w:rPr>
                <w:b/>
                <w:sz w:val="28"/>
                <w:szCs w:val="28"/>
                <w:lang w:val="ro-RO"/>
              </w:rPr>
            </w:pPr>
            <w:r w:rsidRPr="003F7440">
              <w:rPr>
                <w:b/>
                <w:sz w:val="28"/>
                <w:szCs w:val="28"/>
                <w:lang w:val="ro-RO"/>
              </w:rPr>
              <w:t>1.</w:t>
            </w:r>
            <w:r w:rsidR="00725E07" w:rsidRPr="003F7440">
              <w:rPr>
                <w:b/>
                <w:sz w:val="28"/>
                <w:szCs w:val="28"/>
                <w:lang w:val="ro-RO"/>
              </w:rPr>
              <w:t xml:space="preserve"> </w:t>
            </w:r>
            <w:r w:rsidRPr="003F7440">
              <w:rPr>
                <w:b/>
                <w:sz w:val="28"/>
                <w:szCs w:val="28"/>
                <w:lang w:val="ro-RO"/>
              </w:rPr>
              <w:t>Impactul macroeconomic</w:t>
            </w:r>
          </w:p>
          <w:p w14:paraId="37DA7FDB" w14:textId="77777777" w:rsidR="00AD3E26" w:rsidRPr="003F7440" w:rsidRDefault="00AD3E26" w:rsidP="003F7440">
            <w:pPr>
              <w:rPr>
                <w:b/>
                <w:sz w:val="28"/>
                <w:szCs w:val="28"/>
                <w:lang w:val="ro-RO"/>
              </w:rPr>
            </w:pPr>
          </w:p>
        </w:tc>
        <w:tc>
          <w:tcPr>
            <w:tcW w:w="6789" w:type="dxa"/>
            <w:gridSpan w:val="11"/>
          </w:tcPr>
          <w:p w14:paraId="5467C3D5" w14:textId="77777777" w:rsidR="0014139D" w:rsidRPr="003F7440" w:rsidRDefault="0014139D" w:rsidP="0014139D">
            <w:pPr>
              <w:jc w:val="both"/>
              <w:rPr>
                <w:sz w:val="28"/>
                <w:szCs w:val="28"/>
                <w:lang w:val="ro-RO"/>
              </w:rPr>
            </w:pPr>
          </w:p>
        </w:tc>
      </w:tr>
      <w:tr w:rsidR="00CE6494" w:rsidRPr="003F7440" w14:paraId="36483B05" w14:textId="77777777" w:rsidTr="003F7440">
        <w:tblPrEx>
          <w:jc w:val="center"/>
        </w:tblPrEx>
        <w:trPr>
          <w:jc w:val="center"/>
        </w:trPr>
        <w:tc>
          <w:tcPr>
            <w:tcW w:w="2793" w:type="dxa"/>
            <w:gridSpan w:val="2"/>
          </w:tcPr>
          <w:p w14:paraId="7E08965F" w14:textId="77777777" w:rsidR="00725E07" w:rsidRPr="003F7440" w:rsidRDefault="00CE6494" w:rsidP="003F7440">
            <w:pPr>
              <w:rPr>
                <w:b/>
                <w:sz w:val="28"/>
                <w:szCs w:val="28"/>
                <w:lang w:val="ro-RO"/>
              </w:rPr>
            </w:pPr>
            <w:r w:rsidRPr="003F7440">
              <w:rPr>
                <w:b/>
                <w:sz w:val="28"/>
                <w:szCs w:val="28"/>
                <w:lang w:val="ro-RO"/>
              </w:rPr>
              <w:t>1</w:t>
            </w:r>
            <w:r w:rsidRPr="003F7440">
              <w:rPr>
                <w:b/>
                <w:sz w:val="28"/>
                <w:szCs w:val="28"/>
                <w:vertAlign w:val="superscript"/>
                <w:lang w:val="ro-RO"/>
              </w:rPr>
              <w:t>1</w:t>
            </w:r>
            <w:r w:rsidRPr="003F7440">
              <w:rPr>
                <w:b/>
                <w:sz w:val="28"/>
                <w:szCs w:val="28"/>
                <w:lang w:val="ro-RO"/>
              </w:rPr>
              <w:t>.</w:t>
            </w:r>
            <w:r w:rsidR="00725E07" w:rsidRPr="003F7440">
              <w:rPr>
                <w:b/>
                <w:sz w:val="28"/>
                <w:szCs w:val="28"/>
                <w:lang w:val="ro-RO"/>
              </w:rPr>
              <w:t xml:space="preserve"> </w:t>
            </w:r>
            <w:r w:rsidRPr="003F7440">
              <w:rPr>
                <w:b/>
                <w:sz w:val="28"/>
                <w:szCs w:val="28"/>
                <w:lang w:val="ro-RO"/>
              </w:rPr>
              <w:t xml:space="preserve">Impactul asupra mediului </w:t>
            </w:r>
            <w:proofErr w:type="spellStart"/>
            <w:r w:rsidRPr="003F7440">
              <w:rPr>
                <w:b/>
                <w:sz w:val="28"/>
                <w:szCs w:val="28"/>
                <w:lang w:val="ro-RO"/>
              </w:rPr>
              <w:t>concurenţial</w:t>
            </w:r>
            <w:proofErr w:type="spellEnd"/>
            <w:r w:rsidRPr="003F7440">
              <w:rPr>
                <w:b/>
                <w:sz w:val="28"/>
                <w:szCs w:val="28"/>
                <w:lang w:val="ro-RO"/>
              </w:rPr>
              <w:t xml:space="preserve"> </w:t>
            </w:r>
            <w:proofErr w:type="spellStart"/>
            <w:r w:rsidRPr="003F7440">
              <w:rPr>
                <w:b/>
                <w:sz w:val="28"/>
                <w:szCs w:val="28"/>
                <w:lang w:val="ro-RO"/>
              </w:rPr>
              <w:t>şi</w:t>
            </w:r>
            <w:proofErr w:type="spellEnd"/>
            <w:r w:rsidRPr="003F7440">
              <w:rPr>
                <w:b/>
                <w:sz w:val="28"/>
                <w:szCs w:val="28"/>
                <w:lang w:val="ro-RO"/>
              </w:rPr>
              <w:t xml:space="preserve"> domeniului ajutoarelor de stat</w:t>
            </w:r>
          </w:p>
        </w:tc>
        <w:tc>
          <w:tcPr>
            <w:tcW w:w="6789" w:type="dxa"/>
            <w:gridSpan w:val="11"/>
          </w:tcPr>
          <w:p w14:paraId="2A7DC701" w14:textId="77777777" w:rsidR="00CE6494" w:rsidRPr="003F7440" w:rsidRDefault="0014139D" w:rsidP="000B1C5F">
            <w:pPr>
              <w:jc w:val="both"/>
              <w:rPr>
                <w:sz w:val="28"/>
                <w:szCs w:val="28"/>
                <w:lang w:val="ro-RO"/>
              </w:rPr>
            </w:pPr>
            <w:r>
              <w:rPr>
                <w:sz w:val="28"/>
                <w:szCs w:val="28"/>
                <w:lang w:val="ro-RO"/>
              </w:rPr>
              <w:t xml:space="preserve">Înainte de acordarea finanțărilor pentru întreprinderi, Ministerul </w:t>
            </w:r>
            <w:r w:rsidR="000B1C5F">
              <w:rPr>
                <w:sz w:val="28"/>
                <w:szCs w:val="28"/>
                <w:lang w:val="ro-RO"/>
              </w:rPr>
              <w:t>Investițiilor și Proiectelor Europene</w:t>
            </w:r>
            <w:r>
              <w:rPr>
                <w:sz w:val="28"/>
                <w:szCs w:val="28"/>
                <w:lang w:val="ro-RO"/>
              </w:rPr>
              <w:t xml:space="preserve"> consultă Consiliul Concurenței în legătură cu cadrul de ajutoare de stat aplicabil fiecărui instrument și inițiază, dacă este cazul, scheme de ajutoare de stat și de </w:t>
            </w:r>
            <w:proofErr w:type="spellStart"/>
            <w:r>
              <w:rPr>
                <w:sz w:val="28"/>
                <w:szCs w:val="28"/>
                <w:lang w:val="ro-RO"/>
              </w:rPr>
              <w:t>minimis</w:t>
            </w:r>
            <w:proofErr w:type="spellEnd"/>
            <w:r>
              <w:rPr>
                <w:sz w:val="28"/>
                <w:szCs w:val="28"/>
                <w:lang w:val="ro-RO"/>
              </w:rPr>
              <w:t xml:space="preserve">. </w:t>
            </w:r>
          </w:p>
        </w:tc>
      </w:tr>
      <w:tr w:rsidR="00CE6494" w:rsidRPr="003F7440" w14:paraId="5065E872" w14:textId="77777777" w:rsidTr="003F7440">
        <w:tblPrEx>
          <w:jc w:val="center"/>
        </w:tblPrEx>
        <w:trPr>
          <w:jc w:val="center"/>
        </w:trPr>
        <w:tc>
          <w:tcPr>
            <w:tcW w:w="2793" w:type="dxa"/>
            <w:gridSpan w:val="2"/>
          </w:tcPr>
          <w:p w14:paraId="0C0CF780" w14:textId="77777777" w:rsidR="00CE6494" w:rsidRPr="003F7440" w:rsidRDefault="00CE6494" w:rsidP="003F7440">
            <w:pPr>
              <w:rPr>
                <w:b/>
                <w:sz w:val="28"/>
                <w:szCs w:val="28"/>
                <w:lang w:val="ro-RO"/>
              </w:rPr>
            </w:pPr>
            <w:r w:rsidRPr="003F7440">
              <w:rPr>
                <w:b/>
                <w:sz w:val="28"/>
                <w:szCs w:val="28"/>
                <w:lang w:val="ro-RO"/>
              </w:rPr>
              <w:t>2.</w:t>
            </w:r>
            <w:r w:rsidR="00725E07" w:rsidRPr="003F7440">
              <w:rPr>
                <w:b/>
                <w:sz w:val="28"/>
                <w:szCs w:val="28"/>
                <w:lang w:val="ro-RO"/>
              </w:rPr>
              <w:t xml:space="preserve"> </w:t>
            </w:r>
            <w:r w:rsidRPr="003F7440">
              <w:rPr>
                <w:b/>
                <w:sz w:val="28"/>
                <w:szCs w:val="28"/>
                <w:lang w:val="ro-RO"/>
              </w:rPr>
              <w:t>Impactul asupra mediului de afaceri</w:t>
            </w:r>
          </w:p>
          <w:p w14:paraId="687FA451" w14:textId="77777777" w:rsidR="00725E07" w:rsidRPr="003F7440" w:rsidRDefault="00725E07" w:rsidP="003F7440">
            <w:pPr>
              <w:rPr>
                <w:b/>
                <w:sz w:val="28"/>
                <w:szCs w:val="28"/>
                <w:lang w:val="ro-RO"/>
              </w:rPr>
            </w:pPr>
          </w:p>
        </w:tc>
        <w:tc>
          <w:tcPr>
            <w:tcW w:w="6789" w:type="dxa"/>
            <w:gridSpan w:val="11"/>
          </w:tcPr>
          <w:p w14:paraId="03CFA7D2" w14:textId="0B6FD352" w:rsidR="00CE6494" w:rsidRPr="003F7440" w:rsidRDefault="00380DD9" w:rsidP="00976FFD">
            <w:pPr>
              <w:shd w:val="clear" w:color="auto" w:fill="FFFFFF"/>
              <w:jc w:val="both"/>
              <w:rPr>
                <w:sz w:val="28"/>
                <w:szCs w:val="28"/>
                <w:lang w:val="ro-RO"/>
              </w:rPr>
            </w:pPr>
            <w:r w:rsidRPr="003F7440">
              <w:rPr>
                <w:sz w:val="28"/>
                <w:szCs w:val="28"/>
                <w:lang w:val="ro-RO"/>
              </w:rPr>
              <w:t xml:space="preserve">  </w:t>
            </w:r>
            <w:r w:rsidR="00F1729D">
              <w:rPr>
                <w:sz w:val="28"/>
                <w:szCs w:val="28"/>
                <w:lang w:val="ro-RO"/>
              </w:rPr>
              <w:t xml:space="preserve">Implementarea </w:t>
            </w:r>
            <w:r w:rsidR="000508A6">
              <w:rPr>
                <w:sz w:val="28"/>
                <w:szCs w:val="28"/>
                <w:lang w:val="ro-RO"/>
              </w:rPr>
              <w:t>Contractului</w:t>
            </w:r>
            <w:r w:rsidR="0014139D" w:rsidRPr="0014139D">
              <w:rPr>
                <w:sz w:val="28"/>
                <w:szCs w:val="28"/>
                <w:lang w:val="ro-RO"/>
              </w:rPr>
              <w:t xml:space="preserve"> de </w:t>
            </w:r>
            <w:r w:rsidR="00F1729D">
              <w:rPr>
                <w:sz w:val="28"/>
                <w:szCs w:val="28"/>
                <w:lang w:val="ro-RO"/>
              </w:rPr>
              <w:t>f</w:t>
            </w:r>
            <w:r w:rsidR="0014139D" w:rsidRPr="0014139D">
              <w:rPr>
                <w:sz w:val="28"/>
                <w:szCs w:val="28"/>
                <w:lang w:val="ro-RO"/>
              </w:rPr>
              <w:t>inanțare va conduce la creșterea accesului la finanțare pentru întreprinderi românești, prin intermediul instrumentelor financiare de capital de risc.</w:t>
            </w:r>
          </w:p>
        </w:tc>
      </w:tr>
      <w:tr w:rsidR="00380DD9" w:rsidRPr="003F7440" w14:paraId="7F1FD044" w14:textId="77777777" w:rsidTr="003F7440">
        <w:tblPrEx>
          <w:jc w:val="center"/>
        </w:tblPrEx>
        <w:trPr>
          <w:jc w:val="center"/>
        </w:trPr>
        <w:tc>
          <w:tcPr>
            <w:tcW w:w="2793" w:type="dxa"/>
            <w:gridSpan w:val="2"/>
          </w:tcPr>
          <w:p w14:paraId="7093505A" w14:textId="77777777" w:rsidR="00380DD9" w:rsidRPr="003F7440" w:rsidRDefault="00380DD9" w:rsidP="003F7440">
            <w:pPr>
              <w:rPr>
                <w:b/>
                <w:sz w:val="28"/>
                <w:szCs w:val="28"/>
                <w:lang w:val="ro-RO"/>
              </w:rPr>
            </w:pPr>
            <w:r w:rsidRPr="003F7440">
              <w:rPr>
                <w:b/>
                <w:sz w:val="28"/>
                <w:szCs w:val="28"/>
                <w:lang w:val="ro-RO"/>
              </w:rPr>
              <w:t>2</w:t>
            </w:r>
            <w:r w:rsidRPr="003F7440">
              <w:rPr>
                <w:b/>
                <w:sz w:val="28"/>
                <w:szCs w:val="28"/>
                <w:vertAlign w:val="superscript"/>
                <w:lang w:val="ro-RO"/>
              </w:rPr>
              <w:t>1</w:t>
            </w:r>
            <w:r w:rsidR="00E070B1" w:rsidRPr="003F7440">
              <w:rPr>
                <w:b/>
                <w:sz w:val="28"/>
                <w:szCs w:val="28"/>
                <w:lang w:val="ro-RO"/>
              </w:rPr>
              <w:t>.</w:t>
            </w:r>
            <w:r w:rsidR="00725E07" w:rsidRPr="003F7440">
              <w:rPr>
                <w:b/>
                <w:sz w:val="28"/>
                <w:szCs w:val="28"/>
                <w:lang w:val="ro-RO"/>
              </w:rPr>
              <w:t xml:space="preserve"> </w:t>
            </w:r>
            <w:r w:rsidRPr="003F7440">
              <w:rPr>
                <w:b/>
                <w:sz w:val="28"/>
                <w:szCs w:val="28"/>
                <w:lang w:val="ro-RO"/>
              </w:rPr>
              <w:t xml:space="preserve">Impactul asupra sarcinilor administrative      </w:t>
            </w:r>
          </w:p>
        </w:tc>
        <w:tc>
          <w:tcPr>
            <w:tcW w:w="6789" w:type="dxa"/>
            <w:gridSpan w:val="11"/>
          </w:tcPr>
          <w:p w14:paraId="5E7E7EF6" w14:textId="77777777" w:rsidR="00380DD9" w:rsidRPr="003F7440" w:rsidRDefault="00380DD9" w:rsidP="003F7440">
            <w:pPr>
              <w:jc w:val="both"/>
              <w:rPr>
                <w:sz w:val="28"/>
                <w:szCs w:val="28"/>
                <w:lang w:val="ro-RO"/>
              </w:rPr>
            </w:pPr>
            <w:r w:rsidRPr="003F7440">
              <w:rPr>
                <w:sz w:val="28"/>
                <w:szCs w:val="28"/>
                <w:lang w:val="ro-RO"/>
              </w:rPr>
              <w:t xml:space="preserve">     Prezentul act normativ nu se referă la acest subiect.</w:t>
            </w:r>
          </w:p>
          <w:p w14:paraId="35D97D5B" w14:textId="77777777" w:rsidR="00380DD9" w:rsidRPr="003F7440" w:rsidRDefault="00380DD9" w:rsidP="003F7440">
            <w:pPr>
              <w:jc w:val="both"/>
              <w:rPr>
                <w:sz w:val="28"/>
                <w:szCs w:val="28"/>
                <w:lang w:val="ro-RO"/>
              </w:rPr>
            </w:pPr>
          </w:p>
          <w:p w14:paraId="73AAEBAA" w14:textId="77777777" w:rsidR="00380DD9" w:rsidRPr="003F7440" w:rsidRDefault="00380DD9" w:rsidP="003F7440">
            <w:pPr>
              <w:jc w:val="both"/>
              <w:rPr>
                <w:sz w:val="28"/>
                <w:szCs w:val="28"/>
                <w:lang w:val="ro-RO"/>
              </w:rPr>
            </w:pPr>
          </w:p>
        </w:tc>
      </w:tr>
      <w:tr w:rsidR="00380DD9" w:rsidRPr="003F7440" w14:paraId="1D69C779" w14:textId="77777777" w:rsidTr="003F7440">
        <w:tblPrEx>
          <w:jc w:val="center"/>
        </w:tblPrEx>
        <w:trPr>
          <w:jc w:val="center"/>
        </w:trPr>
        <w:tc>
          <w:tcPr>
            <w:tcW w:w="2793" w:type="dxa"/>
            <w:gridSpan w:val="2"/>
          </w:tcPr>
          <w:p w14:paraId="0285B61F" w14:textId="77777777" w:rsidR="00380DD9" w:rsidRPr="003F7440" w:rsidRDefault="00380DD9" w:rsidP="003F7440">
            <w:pPr>
              <w:shd w:val="clear" w:color="auto" w:fill="FFFFFF"/>
              <w:rPr>
                <w:b/>
                <w:sz w:val="28"/>
                <w:szCs w:val="28"/>
                <w:lang w:val="ro-RO"/>
              </w:rPr>
            </w:pPr>
            <w:r w:rsidRPr="003F7440">
              <w:rPr>
                <w:b/>
                <w:sz w:val="28"/>
                <w:szCs w:val="28"/>
                <w:lang w:val="ro-RO"/>
              </w:rPr>
              <w:t>2</w:t>
            </w:r>
            <w:r w:rsidRPr="003F7440">
              <w:rPr>
                <w:b/>
                <w:sz w:val="28"/>
                <w:szCs w:val="28"/>
                <w:vertAlign w:val="superscript"/>
                <w:lang w:val="ro-RO"/>
              </w:rPr>
              <w:t>2</w:t>
            </w:r>
            <w:r w:rsidRPr="003F7440">
              <w:rPr>
                <w:b/>
                <w:sz w:val="28"/>
                <w:szCs w:val="28"/>
                <w:lang w:val="ro-RO"/>
              </w:rPr>
              <w:t>.</w:t>
            </w:r>
            <w:r w:rsidR="00725E07" w:rsidRPr="003F7440">
              <w:rPr>
                <w:b/>
                <w:sz w:val="28"/>
                <w:szCs w:val="28"/>
                <w:lang w:val="ro-RO"/>
              </w:rPr>
              <w:t xml:space="preserve"> </w:t>
            </w:r>
            <w:r w:rsidRPr="003F7440">
              <w:rPr>
                <w:b/>
                <w:sz w:val="28"/>
                <w:szCs w:val="28"/>
                <w:lang w:val="ro-RO"/>
              </w:rPr>
              <w:t xml:space="preserve">Impactul asupra întreprinderilor mici </w:t>
            </w:r>
            <w:proofErr w:type="spellStart"/>
            <w:r w:rsidRPr="003F7440">
              <w:rPr>
                <w:b/>
                <w:sz w:val="28"/>
                <w:szCs w:val="28"/>
                <w:lang w:val="ro-RO"/>
              </w:rPr>
              <w:t>şi</w:t>
            </w:r>
            <w:proofErr w:type="spellEnd"/>
            <w:r w:rsidRPr="003F7440">
              <w:rPr>
                <w:b/>
                <w:sz w:val="28"/>
                <w:szCs w:val="28"/>
                <w:lang w:val="ro-RO"/>
              </w:rPr>
              <w:t xml:space="preserve"> mijlocii</w:t>
            </w:r>
          </w:p>
          <w:p w14:paraId="5EA868A6" w14:textId="77777777" w:rsidR="00725E07" w:rsidRPr="003F7440" w:rsidRDefault="00725E07" w:rsidP="003F7440">
            <w:pPr>
              <w:shd w:val="clear" w:color="auto" w:fill="FFFFFF"/>
              <w:rPr>
                <w:b/>
                <w:bCs/>
                <w:iCs/>
                <w:sz w:val="28"/>
                <w:szCs w:val="28"/>
                <w:lang w:val="ro-RO"/>
              </w:rPr>
            </w:pPr>
          </w:p>
        </w:tc>
        <w:tc>
          <w:tcPr>
            <w:tcW w:w="6789" w:type="dxa"/>
            <w:gridSpan w:val="11"/>
          </w:tcPr>
          <w:p w14:paraId="2E702E4A" w14:textId="1D606D40" w:rsidR="000508A6" w:rsidRDefault="00F1729D" w:rsidP="003F7440">
            <w:pPr>
              <w:jc w:val="both"/>
              <w:rPr>
                <w:sz w:val="28"/>
                <w:szCs w:val="28"/>
                <w:lang w:val="ro-RO"/>
              </w:rPr>
            </w:pPr>
            <w:r>
              <w:rPr>
                <w:sz w:val="28"/>
                <w:szCs w:val="28"/>
                <w:lang w:val="ro-RO"/>
              </w:rPr>
              <w:t xml:space="preserve">Implementarea </w:t>
            </w:r>
            <w:r w:rsidR="00976FFD">
              <w:rPr>
                <w:sz w:val="28"/>
                <w:szCs w:val="28"/>
                <w:lang w:val="ro-RO"/>
              </w:rPr>
              <w:t>Contractului</w:t>
            </w:r>
            <w:r w:rsidR="0014139D" w:rsidRPr="0014139D">
              <w:rPr>
                <w:sz w:val="28"/>
                <w:szCs w:val="28"/>
                <w:lang w:val="ro-RO"/>
              </w:rPr>
              <w:t xml:space="preserve"> de </w:t>
            </w:r>
            <w:r>
              <w:rPr>
                <w:sz w:val="28"/>
                <w:szCs w:val="28"/>
                <w:lang w:val="ro-RO"/>
              </w:rPr>
              <w:t>f</w:t>
            </w:r>
            <w:r w:rsidR="0014139D" w:rsidRPr="0014139D">
              <w:rPr>
                <w:sz w:val="28"/>
                <w:szCs w:val="28"/>
                <w:lang w:val="ro-RO"/>
              </w:rPr>
              <w:t>inanțare va conduce la creșterea accesului la finanțare pentru întreprinderi românești, prin intermediul instrumentelor financiare de capital de risc, creditare și garantare.</w:t>
            </w:r>
            <w:r w:rsidR="006C1125" w:rsidRPr="000B1C5F">
              <w:rPr>
                <w:szCs w:val="28"/>
              </w:rPr>
              <w:t xml:space="preserve"> </w:t>
            </w:r>
            <w:r w:rsidR="006C1125" w:rsidRPr="006C1125">
              <w:rPr>
                <w:sz w:val="28"/>
                <w:szCs w:val="28"/>
                <w:lang w:val="ro-RO"/>
              </w:rPr>
              <w:t>Numărul es</w:t>
            </w:r>
            <w:r w:rsidR="000508A6">
              <w:rPr>
                <w:sz w:val="28"/>
                <w:szCs w:val="28"/>
                <w:lang w:val="ro-RO"/>
              </w:rPr>
              <w:t>timat de beneficiari este de 100.</w:t>
            </w:r>
          </w:p>
          <w:p w14:paraId="3914AD1D" w14:textId="2D74B2E8" w:rsidR="000508A6" w:rsidRPr="000508A6" w:rsidRDefault="000508A6" w:rsidP="000508A6">
            <w:pPr>
              <w:jc w:val="both"/>
              <w:rPr>
                <w:sz w:val="28"/>
                <w:szCs w:val="28"/>
                <w:lang w:val="ro-RO"/>
              </w:rPr>
            </w:pPr>
            <w:r w:rsidRPr="000508A6">
              <w:rPr>
                <w:sz w:val="28"/>
                <w:szCs w:val="28"/>
                <w:lang w:val="ro-RO"/>
              </w:rPr>
              <w:t>Sumele medii investite pe categorii de beneficiari finali, conform Componentei 9 din PNRR, pot</w:t>
            </w:r>
            <w:r>
              <w:rPr>
                <w:sz w:val="28"/>
                <w:szCs w:val="28"/>
                <w:lang w:val="ro-RO"/>
              </w:rPr>
              <w:t xml:space="preserve"> fi estimate</w:t>
            </w:r>
            <w:r w:rsidRPr="000508A6">
              <w:rPr>
                <w:sz w:val="28"/>
                <w:szCs w:val="28"/>
                <w:lang w:val="ro-RO"/>
              </w:rPr>
              <w:t xml:space="preserve"> astfel:</w:t>
            </w:r>
          </w:p>
          <w:p w14:paraId="694202FB" w14:textId="77777777" w:rsidR="000508A6" w:rsidRPr="000508A6" w:rsidRDefault="000508A6" w:rsidP="000508A6">
            <w:pPr>
              <w:jc w:val="both"/>
              <w:rPr>
                <w:sz w:val="28"/>
                <w:szCs w:val="28"/>
                <w:lang w:val="ro-RO"/>
              </w:rPr>
            </w:pPr>
            <w:r w:rsidRPr="000508A6">
              <w:rPr>
                <w:sz w:val="28"/>
                <w:szCs w:val="28"/>
                <w:lang w:val="ro-RO"/>
              </w:rPr>
              <w:t>-</w:t>
            </w:r>
            <w:r w:rsidRPr="000508A6">
              <w:rPr>
                <w:sz w:val="28"/>
                <w:szCs w:val="28"/>
                <w:lang w:val="ro-RO"/>
              </w:rPr>
              <w:tab/>
              <w:t>50.000-200.000 euro pentru start-</w:t>
            </w:r>
            <w:proofErr w:type="spellStart"/>
            <w:r w:rsidRPr="000508A6">
              <w:rPr>
                <w:sz w:val="28"/>
                <w:szCs w:val="28"/>
                <w:lang w:val="ro-RO"/>
              </w:rPr>
              <w:t>up</w:t>
            </w:r>
            <w:proofErr w:type="spellEnd"/>
            <w:r w:rsidRPr="000508A6">
              <w:rPr>
                <w:sz w:val="28"/>
                <w:szCs w:val="28"/>
                <w:lang w:val="ro-RO"/>
              </w:rPr>
              <w:t>-uri</w:t>
            </w:r>
          </w:p>
          <w:p w14:paraId="24794209" w14:textId="77777777" w:rsidR="000508A6" w:rsidRPr="000508A6" w:rsidRDefault="000508A6" w:rsidP="000508A6">
            <w:pPr>
              <w:jc w:val="both"/>
              <w:rPr>
                <w:sz w:val="28"/>
                <w:szCs w:val="28"/>
                <w:lang w:val="ro-RO"/>
              </w:rPr>
            </w:pPr>
            <w:r w:rsidRPr="000508A6">
              <w:rPr>
                <w:sz w:val="28"/>
                <w:szCs w:val="28"/>
                <w:lang w:val="ro-RO"/>
              </w:rPr>
              <w:t>-</w:t>
            </w:r>
            <w:r w:rsidRPr="000508A6">
              <w:rPr>
                <w:sz w:val="28"/>
                <w:szCs w:val="28"/>
                <w:lang w:val="ro-RO"/>
              </w:rPr>
              <w:tab/>
              <w:t xml:space="preserve">200.000 – 3.000.000 euro pentru companii în stagii incipiente de creștere </w:t>
            </w:r>
          </w:p>
          <w:p w14:paraId="5AE7077E" w14:textId="77777777" w:rsidR="000508A6" w:rsidRPr="000508A6" w:rsidRDefault="000508A6" w:rsidP="000508A6">
            <w:pPr>
              <w:jc w:val="both"/>
              <w:rPr>
                <w:sz w:val="28"/>
                <w:szCs w:val="28"/>
                <w:lang w:val="ro-RO"/>
              </w:rPr>
            </w:pPr>
            <w:r w:rsidRPr="000508A6">
              <w:rPr>
                <w:sz w:val="28"/>
                <w:szCs w:val="28"/>
                <w:lang w:val="ro-RO"/>
              </w:rPr>
              <w:t>-</w:t>
            </w:r>
            <w:r w:rsidRPr="000508A6">
              <w:rPr>
                <w:sz w:val="28"/>
                <w:szCs w:val="28"/>
                <w:lang w:val="ro-RO"/>
              </w:rPr>
              <w:tab/>
              <w:t>3.000.000 – 5.000.000 euro pentru întreprinderi în etape avansate de creștere</w:t>
            </w:r>
          </w:p>
          <w:p w14:paraId="6C175DC3" w14:textId="77777777" w:rsidR="000508A6" w:rsidRPr="000508A6" w:rsidRDefault="000508A6" w:rsidP="000508A6">
            <w:pPr>
              <w:jc w:val="both"/>
              <w:rPr>
                <w:sz w:val="28"/>
                <w:szCs w:val="28"/>
                <w:lang w:val="ro-RO"/>
              </w:rPr>
            </w:pPr>
            <w:r w:rsidRPr="000508A6">
              <w:rPr>
                <w:sz w:val="28"/>
                <w:szCs w:val="28"/>
                <w:lang w:val="ro-RO"/>
              </w:rPr>
              <w:t>-</w:t>
            </w:r>
            <w:r w:rsidRPr="000508A6">
              <w:rPr>
                <w:sz w:val="28"/>
                <w:szCs w:val="28"/>
                <w:lang w:val="ro-RO"/>
              </w:rPr>
              <w:tab/>
              <w:t xml:space="preserve">peste 5.000.000 euro pentru </w:t>
            </w:r>
            <w:proofErr w:type="spellStart"/>
            <w:r w:rsidRPr="000508A6">
              <w:rPr>
                <w:sz w:val="28"/>
                <w:szCs w:val="28"/>
                <w:lang w:val="ro-RO"/>
              </w:rPr>
              <w:t>midcaps</w:t>
            </w:r>
            <w:proofErr w:type="spellEnd"/>
          </w:p>
          <w:p w14:paraId="5774FEBF" w14:textId="77777777" w:rsidR="000508A6" w:rsidRPr="000508A6" w:rsidRDefault="000508A6" w:rsidP="000508A6">
            <w:pPr>
              <w:jc w:val="both"/>
              <w:rPr>
                <w:sz w:val="28"/>
                <w:szCs w:val="28"/>
                <w:lang w:val="ro-RO"/>
              </w:rPr>
            </w:pPr>
            <w:r w:rsidRPr="000508A6">
              <w:rPr>
                <w:sz w:val="28"/>
                <w:szCs w:val="28"/>
                <w:lang w:val="ro-RO"/>
              </w:rPr>
              <w:t>-</w:t>
            </w:r>
            <w:r w:rsidRPr="000508A6">
              <w:rPr>
                <w:sz w:val="28"/>
                <w:szCs w:val="28"/>
                <w:lang w:val="ro-RO"/>
              </w:rPr>
              <w:tab/>
              <w:t>5.000.000 – 20.000.000 euro pentru proiecte de tip energie regenerabilă sau biomasă</w:t>
            </w:r>
          </w:p>
          <w:p w14:paraId="193A5F72" w14:textId="5DC6661C" w:rsidR="000508A6" w:rsidRPr="003F7440" w:rsidRDefault="000508A6" w:rsidP="000508A6">
            <w:pPr>
              <w:jc w:val="both"/>
              <w:rPr>
                <w:sz w:val="28"/>
                <w:szCs w:val="28"/>
                <w:lang w:val="ro-RO"/>
              </w:rPr>
            </w:pPr>
            <w:r w:rsidRPr="000508A6">
              <w:rPr>
                <w:sz w:val="28"/>
                <w:szCs w:val="28"/>
                <w:lang w:val="ro-RO"/>
              </w:rPr>
              <w:t xml:space="preserve">Efectul de multiplicare estimat prin atragerea altor investitori în fondurile de </w:t>
            </w:r>
            <w:proofErr w:type="spellStart"/>
            <w:r w:rsidRPr="000508A6">
              <w:rPr>
                <w:sz w:val="28"/>
                <w:szCs w:val="28"/>
                <w:lang w:val="ro-RO"/>
              </w:rPr>
              <w:t>equity</w:t>
            </w:r>
            <w:proofErr w:type="spellEnd"/>
            <w:r w:rsidRPr="000508A6">
              <w:rPr>
                <w:sz w:val="28"/>
                <w:szCs w:val="28"/>
                <w:lang w:val="ro-RO"/>
              </w:rPr>
              <w:t xml:space="preserve"> create este de 1,5.  </w:t>
            </w:r>
          </w:p>
          <w:p w14:paraId="5410A3D3" w14:textId="77777777" w:rsidR="00380DD9" w:rsidRPr="003F7440" w:rsidRDefault="00380DD9" w:rsidP="003F7440">
            <w:pPr>
              <w:jc w:val="both"/>
              <w:rPr>
                <w:sz w:val="28"/>
                <w:szCs w:val="28"/>
                <w:lang w:val="ro-RO"/>
              </w:rPr>
            </w:pPr>
          </w:p>
        </w:tc>
      </w:tr>
      <w:tr w:rsidR="00380DD9" w:rsidRPr="003F7440" w14:paraId="71085C83" w14:textId="77777777" w:rsidTr="003F7440">
        <w:tblPrEx>
          <w:jc w:val="center"/>
        </w:tblPrEx>
        <w:trPr>
          <w:jc w:val="center"/>
        </w:trPr>
        <w:tc>
          <w:tcPr>
            <w:tcW w:w="2793" w:type="dxa"/>
            <w:gridSpan w:val="2"/>
          </w:tcPr>
          <w:p w14:paraId="7E161D0F" w14:textId="77777777" w:rsidR="00380DD9" w:rsidRPr="003F7440" w:rsidRDefault="00380DD9" w:rsidP="003F7440">
            <w:pPr>
              <w:jc w:val="both"/>
              <w:rPr>
                <w:b/>
                <w:sz w:val="28"/>
                <w:szCs w:val="28"/>
                <w:lang w:val="ro-RO"/>
              </w:rPr>
            </w:pPr>
            <w:r w:rsidRPr="003F7440">
              <w:rPr>
                <w:b/>
                <w:sz w:val="28"/>
                <w:szCs w:val="28"/>
                <w:lang w:val="ro-RO"/>
              </w:rPr>
              <w:t>3. Impactul social</w:t>
            </w:r>
          </w:p>
          <w:p w14:paraId="3165B9D1" w14:textId="77777777" w:rsidR="00725E07" w:rsidRPr="003F7440" w:rsidRDefault="00725E07" w:rsidP="003F7440">
            <w:pPr>
              <w:jc w:val="both"/>
              <w:rPr>
                <w:b/>
                <w:sz w:val="28"/>
                <w:szCs w:val="28"/>
                <w:lang w:val="ro-RO"/>
              </w:rPr>
            </w:pPr>
          </w:p>
        </w:tc>
        <w:tc>
          <w:tcPr>
            <w:tcW w:w="6789" w:type="dxa"/>
            <w:gridSpan w:val="11"/>
          </w:tcPr>
          <w:p w14:paraId="26965A06" w14:textId="233C8BD0" w:rsidR="00380DD9" w:rsidRPr="003F7440" w:rsidRDefault="00380DD9" w:rsidP="00912310">
            <w:pPr>
              <w:jc w:val="both"/>
              <w:rPr>
                <w:sz w:val="28"/>
                <w:szCs w:val="28"/>
                <w:lang w:val="ro-RO"/>
              </w:rPr>
            </w:pPr>
            <w:r w:rsidRPr="003F7440">
              <w:rPr>
                <w:sz w:val="28"/>
                <w:szCs w:val="28"/>
                <w:lang w:val="ro-RO"/>
              </w:rPr>
              <w:t xml:space="preserve">    </w:t>
            </w:r>
            <w:r w:rsidRPr="00912310">
              <w:rPr>
                <w:sz w:val="28"/>
                <w:szCs w:val="28"/>
                <w:lang w:val="ro-RO"/>
              </w:rPr>
              <w:t>Prezentul act normativ nu se referă la acest subiect.</w:t>
            </w:r>
          </w:p>
        </w:tc>
      </w:tr>
      <w:tr w:rsidR="00380DD9" w:rsidRPr="003F7440" w14:paraId="092E5EC6" w14:textId="77777777" w:rsidTr="003F7440">
        <w:tblPrEx>
          <w:jc w:val="center"/>
        </w:tblPrEx>
        <w:trPr>
          <w:jc w:val="center"/>
        </w:trPr>
        <w:tc>
          <w:tcPr>
            <w:tcW w:w="2793" w:type="dxa"/>
            <w:gridSpan w:val="2"/>
          </w:tcPr>
          <w:p w14:paraId="68D2009A" w14:textId="77777777" w:rsidR="00380DD9" w:rsidRPr="003F7440" w:rsidRDefault="00E070B1" w:rsidP="003F7440">
            <w:pPr>
              <w:rPr>
                <w:b/>
                <w:sz w:val="28"/>
                <w:szCs w:val="28"/>
                <w:lang w:val="ro-RO"/>
              </w:rPr>
            </w:pPr>
            <w:r w:rsidRPr="003F7440">
              <w:rPr>
                <w:b/>
                <w:sz w:val="28"/>
                <w:szCs w:val="28"/>
                <w:lang w:val="ro-RO"/>
              </w:rPr>
              <w:t>4.</w:t>
            </w:r>
            <w:r w:rsidR="00725E07" w:rsidRPr="003F7440">
              <w:rPr>
                <w:b/>
                <w:sz w:val="28"/>
                <w:szCs w:val="28"/>
                <w:lang w:val="ro-RO"/>
              </w:rPr>
              <w:t xml:space="preserve"> </w:t>
            </w:r>
            <w:r w:rsidR="00380DD9" w:rsidRPr="003F7440">
              <w:rPr>
                <w:b/>
                <w:sz w:val="28"/>
                <w:szCs w:val="28"/>
                <w:lang w:val="ro-RO"/>
              </w:rPr>
              <w:t>Impactul asupra mediului</w:t>
            </w:r>
          </w:p>
          <w:p w14:paraId="5B6E0D41" w14:textId="77777777" w:rsidR="00725E07" w:rsidRPr="003F7440" w:rsidRDefault="00725E07" w:rsidP="003F7440">
            <w:pPr>
              <w:rPr>
                <w:b/>
                <w:sz w:val="28"/>
                <w:szCs w:val="28"/>
                <w:lang w:val="ro-RO"/>
              </w:rPr>
            </w:pPr>
          </w:p>
        </w:tc>
        <w:tc>
          <w:tcPr>
            <w:tcW w:w="6789" w:type="dxa"/>
            <w:gridSpan w:val="11"/>
          </w:tcPr>
          <w:p w14:paraId="27FF5360" w14:textId="77777777" w:rsidR="00380DD9" w:rsidRPr="003F7440" w:rsidRDefault="00380DD9" w:rsidP="003F7440">
            <w:pPr>
              <w:jc w:val="both"/>
              <w:rPr>
                <w:sz w:val="28"/>
                <w:szCs w:val="28"/>
                <w:lang w:val="ro-RO"/>
              </w:rPr>
            </w:pPr>
            <w:r w:rsidRPr="003F7440">
              <w:rPr>
                <w:sz w:val="28"/>
                <w:szCs w:val="28"/>
                <w:lang w:val="ro-RO"/>
              </w:rPr>
              <w:t xml:space="preserve">     Prezentul act normativ nu se referă la acest subiect.</w:t>
            </w:r>
          </w:p>
        </w:tc>
      </w:tr>
      <w:tr w:rsidR="00CE6494" w:rsidRPr="003F7440" w14:paraId="0E3AD1C0" w14:textId="77777777" w:rsidTr="003F7440">
        <w:tblPrEx>
          <w:jc w:val="center"/>
        </w:tblPrEx>
        <w:trPr>
          <w:jc w:val="center"/>
        </w:trPr>
        <w:tc>
          <w:tcPr>
            <w:tcW w:w="2793" w:type="dxa"/>
            <w:gridSpan w:val="2"/>
          </w:tcPr>
          <w:p w14:paraId="52F67DB0" w14:textId="77777777" w:rsidR="00CE6494" w:rsidRPr="003F7440" w:rsidRDefault="00CE6494" w:rsidP="003F7440">
            <w:pPr>
              <w:jc w:val="both"/>
              <w:rPr>
                <w:b/>
                <w:sz w:val="28"/>
                <w:szCs w:val="28"/>
                <w:lang w:val="ro-RO"/>
              </w:rPr>
            </w:pPr>
            <w:r w:rsidRPr="003F7440">
              <w:rPr>
                <w:b/>
                <w:sz w:val="28"/>
                <w:szCs w:val="28"/>
                <w:lang w:val="ro-RO"/>
              </w:rPr>
              <w:t xml:space="preserve">5.Alte </w:t>
            </w:r>
            <w:proofErr w:type="spellStart"/>
            <w:r w:rsidRPr="003F7440">
              <w:rPr>
                <w:b/>
                <w:sz w:val="28"/>
                <w:szCs w:val="28"/>
                <w:lang w:val="ro-RO"/>
              </w:rPr>
              <w:t>informaţii</w:t>
            </w:r>
            <w:proofErr w:type="spellEnd"/>
          </w:p>
          <w:p w14:paraId="5540A5C6" w14:textId="77777777" w:rsidR="00725E07" w:rsidRPr="003F7440" w:rsidRDefault="00725E07" w:rsidP="003F7440">
            <w:pPr>
              <w:jc w:val="both"/>
              <w:rPr>
                <w:b/>
                <w:sz w:val="28"/>
                <w:szCs w:val="28"/>
                <w:lang w:val="ro-RO"/>
              </w:rPr>
            </w:pPr>
          </w:p>
        </w:tc>
        <w:tc>
          <w:tcPr>
            <w:tcW w:w="6789" w:type="dxa"/>
            <w:gridSpan w:val="11"/>
          </w:tcPr>
          <w:p w14:paraId="2C2478CB" w14:textId="77777777" w:rsidR="00CE6494" w:rsidRPr="003F7440" w:rsidRDefault="00380DD9" w:rsidP="003F7440">
            <w:pPr>
              <w:jc w:val="both"/>
              <w:rPr>
                <w:sz w:val="28"/>
                <w:szCs w:val="28"/>
                <w:lang w:val="ro-RO"/>
              </w:rPr>
            </w:pPr>
            <w:r w:rsidRPr="003F7440">
              <w:rPr>
                <w:sz w:val="28"/>
                <w:szCs w:val="28"/>
                <w:lang w:val="ro-RO"/>
              </w:rPr>
              <w:lastRenderedPageBreak/>
              <w:t xml:space="preserve">     </w:t>
            </w:r>
            <w:r w:rsidR="00CE6494" w:rsidRPr="003F7440">
              <w:rPr>
                <w:sz w:val="28"/>
                <w:szCs w:val="28"/>
                <w:lang w:val="ro-RO"/>
              </w:rPr>
              <w:t>Nu au fost identificate.</w:t>
            </w:r>
          </w:p>
        </w:tc>
      </w:tr>
      <w:tr w:rsidR="003F7440" w:rsidRPr="003F7440" w14:paraId="1DDE36EF" w14:textId="77777777" w:rsidTr="000508A6">
        <w:trPr>
          <w:trHeight w:val="1185"/>
        </w:trPr>
        <w:tc>
          <w:tcPr>
            <w:tcW w:w="9582" w:type="dxa"/>
            <w:gridSpan w:val="13"/>
            <w:shd w:val="clear" w:color="auto" w:fill="auto"/>
          </w:tcPr>
          <w:p w14:paraId="018D699A" w14:textId="77777777" w:rsidR="003F7440" w:rsidRPr="003F7440" w:rsidRDefault="003F7440" w:rsidP="003F7440">
            <w:pPr>
              <w:jc w:val="center"/>
              <w:rPr>
                <w:b/>
                <w:i/>
                <w:sz w:val="28"/>
                <w:szCs w:val="28"/>
                <w:lang w:val="ro-RO"/>
              </w:rPr>
            </w:pPr>
          </w:p>
          <w:p w14:paraId="2918EAED" w14:textId="77777777" w:rsidR="003F7440" w:rsidRPr="003F7440" w:rsidRDefault="003F7440" w:rsidP="003F7440">
            <w:pPr>
              <w:jc w:val="center"/>
              <w:rPr>
                <w:b/>
                <w:i/>
                <w:sz w:val="28"/>
                <w:szCs w:val="28"/>
                <w:lang w:val="ro-RO"/>
              </w:rPr>
            </w:pPr>
            <w:r w:rsidRPr="003F7440">
              <w:rPr>
                <w:b/>
                <w:i/>
                <w:sz w:val="28"/>
                <w:szCs w:val="28"/>
                <w:lang w:val="ro-RO"/>
              </w:rPr>
              <w:t>Secțiunea a 4-a</w:t>
            </w:r>
          </w:p>
          <w:p w14:paraId="3BF93F7F" w14:textId="77777777" w:rsidR="003F7440" w:rsidRPr="003F7440" w:rsidRDefault="003F7440" w:rsidP="003F7440">
            <w:pPr>
              <w:jc w:val="center"/>
              <w:rPr>
                <w:b/>
                <w:i/>
                <w:sz w:val="28"/>
                <w:szCs w:val="28"/>
                <w:lang w:val="ro-RO"/>
              </w:rPr>
            </w:pPr>
            <w:r w:rsidRPr="003F7440">
              <w:rPr>
                <w:b/>
                <w:i/>
                <w:sz w:val="28"/>
                <w:szCs w:val="28"/>
                <w:lang w:val="ro-RO"/>
              </w:rPr>
              <w:t>Impactul financiar asupra bugetului general consolidat,</w:t>
            </w:r>
          </w:p>
          <w:p w14:paraId="6405AF5B" w14:textId="77777777" w:rsidR="003F7440" w:rsidRPr="003F7440" w:rsidRDefault="003F7440" w:rsidP="003F7440">
            <w:pPr>
              <w:jc w:val="center"/>
              <w:rPr>
                <w:b/>
                <w:i/>
                <w:sz w:val="28"/>
                <w:szCs w:val="28"/>
                <w:lang w:val="ro-RO"/>
              </w:rPr>
            </w:pPr>
            <w:r w:rsidRPr="003F7440">
              <w:rPr>
                <w:b/>
                <w:i/>
                <w:sz w:val="28"/>
                <w:szCs w:val="28"/>
                <w:lang w:val="ro-RO"/>
              </w:rPr>
              <w:t xml:space="preserve">atât pe termen scurt, pentru anul curent, cât </w:t>
            </w:r>
            <w:proofErr w:type="spellStart"/>
            <w:r w:rsidRPr="003F7440">
              <w:rPr>
                <w:b/>
                <w:i/>
                <w:sz w:val="28"/>
                <w:szCs w:val="28"/>
                <w:lang w:val="ro-RO"/>
              </w:rPr>
              <w:t>şi</w:t>
            </w:r>
            <w:proofErr w:type="spellEnd"/>
            <w:r w:rsidRPr="003F7440">
              <w:rPr>
                <w:b/>
                <w:i/>
                <w:sz w:val="28"/>
                <w:szCs w:val="28"/>
                <w:lang w:val="ro-RO"/>
              </w:rPr>
              <w:t xml:space="preserve"> pe termen lung (pe 5 ani)</w:t>
            </w:r>
          </w:p>
          <w:p w14:paraId="492531D7" w14:textId="77777777" w:rsidR="003F7440" w:rsidRPr="003F7440" w:rsidRDefault="003F7440" w:rsidP="003F7440">
            <w:pPr>
              <w:jc w:val="center"/>
              <w:rPr>
                <w:b/>
                <w:i/>
                <w:sz w:val="28"/>
                <w:szCs w:val="28"/>
                <w:lang w:val="ro-RO"/>
              </w:rPr>
            </w:pPr>
          </w:p>
          <w:p w14:paraId="32F5E1A5" w14:textId="77777777" w:rsidR="003F7440" w:rsidRPr="003F7440" w:rsidRDefault="003F7440" w:rsidP="003F7440">
            <w:pPr>
              <w:jc w:val="right"/>
              <w:rPr>
                <w:b/>
                <w:i/>
                <w:sz w:val="28"/>
                <w:szCs w:val="28"/>
                <w:lang w:val="ro-RO"/>
              </w:rPr>
            </w:pPr>
            <w:r w:rsidRPr="003F7440">
              <w:rPr>
                <w:b/>
                <w:i/>
                <w:sz w:val="28"/>
                <w:szCs w:val="28"/>
                <w:lang w:val="ro-RO"/>
              </w:rPr>
              <w:t>- mil lei -</w:t>
            </w:r>
          </w:p>
        </w:tc>
      </w:tr>
      <w:tr w:rsidR="00CE6494" w:rsidRPr="003F7440" w14:paraId="65A2534F" w14:textId="77777777" w:rsidTr="000508A6">
        <w:trPr>
          <w:cantSplit/>
        </w:trPr>
        <w:tc>
          <w:tcPr>
            <w:tcW w:w="3794" w:type="dxa"/>
            <w:gridSpan w:val="4"/>
            <w:vAlign w:val="center"/>
          </w:tcPr>
          <w:p w14:paraId="70EE26F1" w14:textId="77777777" w:rsidR="00CE6494" w:rsidRPr="003F7440" w:rsidRDefault="00CE6494" w:rsidP="003F7440">
            <w:pPr>
              <w:jc w:val="center"/>
              <w:rPr>
                <w:sz w:val="28"/>
                <w:szCs w:val="28"/>
                <w:lang w:val="ro-RO"/>
              </w:rPr>
            </w:pPr>
            <w:r w:rsidRPr="003F7440">
              <w:rPr>
                <w:sz w:val="28"/>
                <w:szCs w:val="28"/>
                <w:lang w:val="ro-RO"/>
              </w:rPr>
              <w:t>Indicatori</w:t>
            </w:r>
          </w:p>
        </w:tc>
        <w:tc>
          <w:tcPr>
            <w:tcW w:w="1022" w:type="dxa"/>
            <w:gridSpan w:val="4"/>
          </w:tcPr>
          <w:p w14:paraId="7B58ED9F" w14:textId="77777777" w:rsidR="00CE6494" w:rsidRPr="003F7440" w:rsidRDefault="00CE6494" w:rsidP="003F7440">
            <w:pPr>
              <w:jc w:val="center"/>
              <w:rPr>
                <w:sz w:val="28"/>
                <w:szCs w:val="28"/>
                <w:lang w:val="ro-RO"/>
              </w:rPr>
            </w:pPr>
            <w:r w:rsidRPr="003F7440">
              <w:rPr>
                <w:sz w:val="28"/>
                <w:szCs w:val="28"/>
                <w:lang w:val="ro-RO"/>
              </w:rPr>
              <w:t>Anul curent</w:t>
            </w:r>
          </w:p>
        </w:tc>
        <w:tc>
          <w:tcPr>
            <w:tcW w:w="3673" w:type="dxa"/>
            <w:gridSpan w:val="4"/>
            <w:vAlign w:val="center"/>
          </w:tcPr>
          <w:p w14:paraId="1DA0F98E" w14:textId="77777777" w:rsidR="00CE6494" w:rsidRPr="003F7440" w:rsidRDefault="00CE6494" w:rsidP="003F7440">
            <w:pPr>
              <w:jc w:val="center"/>
              <w:rPr>
                <w:sz w:val="28"/>
                <w:szCs w:val="28"/>
                <w:lang w:val="ro-RO"/>
              </w:rPr>
            </w:pPr>
            <w:r w:rsidRPr="003F7440">
              <w:rPr>
                <w:sz w:val="28"/>
                <w:szCs w:val="28"/>
                <w:lang w:val="ro-RO"/>
              </w:rPr>
              <w:t>Următorii 4 ani</w:t>
            </w:r>
          </w:p>
        </w:tc>
        <w:tc>
          <w:tcPr>
            <w:tcW w:w="1093" w:type="dxa"/>
          </w:tcPr>
          <w:p w14:paraId="43927BC0" w14:textId="77777777" w:rsidR="00CE6494" w:rsidRPr="003F7440" w:rsidRDefault="00CE6494" w:rsidP="003F7440">
            <w:pPr>
              <w:jc w:val="center"/>
              <w:rPr>
                <w:sz w:val="28"/>
                <w:szCs w:val="28"/>
                <w:lang w:val="ro-RO"/>
              </w:rPr>
            </w:pPr>
            <w:r w:rsidRPr="003F7440">
              <w:rPr>
                <w:sz w:val="28"/>
                <w:szCs w:val="28"/>
                <w:lang w:val="ro-RO"/>
              </w:rPr>
              <w:t>Media pe 5 ani</w:t>
            </w:r>
          </w:p>
        </w:tc>
      </w:tr>
      <w:tr w:rsidR="00CE6494" w:rsidRPr="003F7440" w14:paraId="65C926BA" w14:textId="77777777" w:rsidTr="000508A6">
        <w:tc>
          <w:tcPr>
            <w:tcW w:w="3794" w:type="dxa"/>
            <w:gridSpan w:val="4"/>
          </w:tcPr>
          <w:p w14:paraId="1F62E062" w14:textId="77777777" w:rsidR="00CE6494" w:rsidRPr="003F7440" w:rsidRDefault="00CE6494" w:rsidP="003F7440">
            <w:pPr>
              <w:jc w:val="center"/>
              <w:rPr>
                <w:sz w:val="28"/>
                <w:szCs w:val="28"/>
                <w:lang w:val="ro-RO"/>
              </w:rPr>
            </w:pPr>
            <w:r w:rsidRPr="003F7440">
              <w:rPr>
                <w:sz w:val="28"/>
                <w:szCs w:val="28"/>
                <w:lang w:val="ro-RO"/>
              </w:rPr>
              <w:t>1</w:t>
            </w:r>
          </w:p>
        </w:tc>
        <w:tc>
          <w:tcPr>
            <w:tcW w:w="1022" w:type="dxa"/>
            <w:gridSpan w:val="4"/>
          </w:tcPr>
          <w:p w14:paraId="2F46CB8C" w14:textId="77777777" w:rsidR="00CE6494" w:rsidRPr="003F7440" w:rsidRDefault="00CE6494" w:rsidP="003F7440">
            <w:pPr>
              <w:jc w:val="center"/>
              <w:rPr>
                <w:sz w:val="28"/>
                <w:szCs w:val="28"/>
                <w:lang w:val="ro-RO"/>
              </w:rPr>
            </w:pPr>
            <w:r w:rsidRPr="003F7440">
              <w:rPr>
                <w:sz w:val="28"/>
                <w:szCs w:val="28"/>
                <w:lang w:val="ro-RO"/>
              </w:rPr>
              <w:t>2</w:t>
            </w:r>
          </w:p>
        </w:tc>
        <w:tc>
          <w:tcPr>
            <w:tcW w:w="916" w:type="dxa"/>
          </w:tcPr>
          <w:p w14:paraId="49FB7953" w14:textId="77777777" w:rsidR="00CE6494" w:rsidRPr="003F7440" w:rsidRDefault="00CE6494" w:rsidP="003F7440">
            <w:pPr>
              <w:jc w:val="center"/>
              <w:rPr>
                <w:sz w:val="28"/>
                <w:szCs w:val="28"/>
                <w:lang w:val="ro-RO"/>
              </w:rPr>
            </w:pPr>
            <w:r w:rsidRPr="003F7440">
              <w:rPr>
                <w:sz w:val="28"/>
                <w:szCs w:val="28"/>
                <w:lang w:val="ro-RO"/>
              </w:rPr>
              <w:t>3</w:t>
            </w:r>
          </w:p>
        </w:tc>
        <w:tc>
          <w:tcPr>
            <w:tcW w:w="916" w:type="dxa"/>
          </w:tcPr>
          <w:p w14:paraId="4F6A3939" w14:textId="77777777" w:rsidR="00CE6494" w:rsidRPr="003F7440" w:rsidRDefault="00CE6494" w:rsidP="003F7440">
            <w:pPr>
              <w:jc w:val="center"/>
              <w:rPr>
                <w:sz w:val="28"/>
                <w:szCs w:val="28"/>
                <w:lang w:val="ro-RO"/>
              </w:rPr>
            </w:pPr>
            <w:r w:rsidRPr="003F7440">
              <w:rPr>
                <w:sz w:val="28"/>
                <w:szCs w:val="28"/>
                <w:lang w:val="ro-RO"/>
              </w:rPr>
              <w:t>4</w:t>
            </w:r>
          </w:p>
        </w:tc>
        <w:tc>
          <w:tcPr>
            <w:tcW w:w="916" w:type="dxa"/>
          </w:tcPr>
          <w:p w14:paraId="392211E7" w14:textId="77777777" w:rsidR="00CE6494" w:rsidRPr="003F7440" w:rsidRDefault="00CE6494" w:rsidP="003F7440">
            <w:pPr>
              <w:jc w:val="center"/>
              <w:rPr>
                <w:sz w:val="28"/>
                <w:szCs w:val="28"/>
                <w:lang w:val="ro-RO"/>
              </w:rPr>
            </w:pPr>
            <w:r w:rsidRPr="003F7440">
              <w:rPr>
                <w:sz w:val="28"/>
                <w:szCs w:val="28"/>
                <w:lang w:val="ro-RO"/>
              </w:rPr>
              <w:t>5</w:t>
            </w:r>
          </w:p>
        </w:tc>
        <w:tc>
          <w:tcPr>
            <w:tcW w:w="925" w:type="dxa"/>
          </w:tcPr>
          <w:p w14:paraId="6B15AEB8" w14:textId="77777777" w:rsidR="00CE6494" w:rsidRPr="003F7440" w:rsidRDefault="00CE6494" w:rsidP="003F7440">
            <w:pPr>
              <w:jc w:val="center"/>
              <w:rPr>
                <w:sz w:val="28"/>
                <w:szCs w:val="28"/>
                <w:lang w:val="ro-RO"/>
              </w:rPr>
            </w:pPr>
            <w:r w:rsidRPr="003F7440">
              <w:rPr>
                <w:sz w:val="28"/>
                <w:szCs w:val="28"/>
                <w:lang w:val="ro-RO"/>
              </w:rPr>
              <w:t>6</w:t>
            </w:r>
          </w:p>
        </w:tc>
        <w:tc>
          <w:tcPr>
            <w:tcW w:w="1093" w:type="dxa"/>
          </w:tcPr>
          <w:p w14:paraId="39DCC6F3" w14:textId="77777777" w:rsidR="00CE6494" w:rsidRPr="003F7440" w:rsidRDefault="00CE6494" w:rsidP="003F7440">
            <w:pPr>
              <w:jc w:val="center"/>
              <w:rPr>
                <w:sz w:val="28"/>
                <w:szCs w:val="28"/>
                <w:lang w:val="ro-RO"/>
              </w:rPr>
            </w:pPr>
            <w:r w:rsidRPr="003F7440">
              <w:rPr>
                <w:sz w:val="28"/>
                <w:szCs w:val="28"/>
                <w:lang w:val="ro-RO"/>
              </w:rPr>
              <w:t>7</w:t>
            </w:r>
          </w:p>
        </w:tc>
      </w:tr>
      <w:tr w:rsidR="00380DD9" w:rsidRPr="003F7440" w14:paraId="66BD61A5" w14:textId="77777777" w:rsidTr="000508A6">
        <w:tc>
          <w:tcPr>
            <w:tcW w:w="3794" w:type="dxa"/>
            <w:gridSpan w:val="4"/>
          </w:tcPr>
          <w:p w14:paraId="70DF8E3A" w14:textId="77777777" w:rsidR="00380DD9" w:rsidRPr="003F7440" w:rsidRDefault="00380DD9" w:rsidP="003F7440">
            <w:pPr>
              <w:jc w:val="both"/>
              <w:rPr>
                <w:b/>
                <w:sz w:val="28"/>
                <w:szCs w:val="28"/>
                <w:lang w:val="ro-RO"/>
              </w:rPr>
            </w:pPr>
            <w:r w:rsidRPr="003F7440">
              <w:rPr>
                <w:b/>
                <w:sz w:val="28"/>
                <w:szCs w:val="28"/>
                <w:lang w:val="ro-RO"/>
              </w:rPr>
              <w:t>1. Modificări ale veniturilor bugetare plus/minus, din care:</w:t>
            </w:r>
          </w:p>
          <w:p w14:paraId="4B602D0C" w14:textId="77777777" w:rsidR="00380DD9" w:rsidRPr="003F7440" w:rsidRDefault="00380DD9" w:rsidP="003F7440">
            <w:pPr>
              <w:rPr>
                <w:sz w:val="28"/>
                <w:szCs w:val="28"/>
                <w:lang w:val="ro-RO"/>
              </w:rPr>
            </w:pPr>
            <w:r w:rsidRPr="003F7440">
              <w:rPr>
                <w:sz w:val="28"/>
                <w:szCs w:val="28"/>
                <w:lang w:val="ro-RO"/>
              </w:rPr>
              <w:t>a) buget de stat, din acesta:</w:t>
            </w:r>
          </w:p>
          <w:p w14:paraId="43AD0771" w14:textId="77777777" w:rsidR="00380DD9" w:rsidRPr="003F7440" w:rsidRDefault="00380DD9" w:rsidP="003F7440">
            <w:pPr>
              <w:rPr>
                <w:sz w:val="28"/>
                <w:szCs w:val="28"/>
                <w:lang w:val="ro-RO"/>
              </w:rPr>
            </w:pPr>
            <w:r w:rsidRPr="003F7440">
              <w:rPr>
                <w:sz w:val="28"/>
                <w:szCs w:val="28"/>
                <w:lang w:val="ro-RO"/>
              </w:rPr>
              <w:t xml:space="preserve">    (i) impozit pe profit</w:t>
            </w:r>
          </w:p>
          <w:p w14:paraId="60034AF9" w14:textId="77777777" w:rsidR="00380DD9" w:rsidRPr="003F7440" w:rsidRDefault="00380DD9" w:rsidP="003F7440">
            <w:pPr>
              <w:rPr>
                <w:sz w:val="28"/>
                <w:szCs w:val="28"/>
                <w:lang w:val="ro-RO"/>
              </w:rPr>
            </w:pPr>
            <w:r w:rsidRPr="003F7440">
              <w:rPr>
                <w:sz w:val="28"/>
                <w:szCs w:val="28"/>
                <w:lang w:val="ro-RO"/>
              </w:rPr>
              <w:t xml:space="preserve">    (ii) impozit pe venit</w:t>
            </w:r>
          </w:p>
          <w:p w14:paraId="796012E3" w14:textId="77777777" w:rsidR="00380DD9" w:rsidRPr="003F7440" w:rsidRDefault="00380DD9" w:rsidP="003F7440">
            <w:pPr>
              <w:rPr>
                <w:sz w:val="28"/>
                <w:szCs w:val="28"/>
                <w:lang w:val="ro-RO"/>
              </w:rPr>
            </w:pPr>
            <w:r w:rsidRPr="003F7440">
              <w:rPr>
                <w:sz w:val="28"/>
                <w:szCs w:val="28"/>
                <w:lang w:val="ro-RO"/>
              </w:rPr>
              <w:t xml:space="preserve">    (iii) accize</w:t>
            </w:r>
          </w:p>
          <w:p w14:paraId="75C185E6" w14:textId="77777777" w:rsidR="00380DD9" w:rsidRPr="003F7440" w:rsidRDefault="00380DD9" w:rsidP="003F7440">
            <w:pPr>
              <w:rPr>
                <w:sz w:val="28"/>
                <w:szCs w:val="28"/>
                <w:lang w:val="ro-RO"/>
              </w:rPr>
            </w:pPr>
            <w:r w:rsidRPr="003F7440">
              <w:rPr>
                <w:sz w:val="28"/>
                <w:szCs w:val="28"/>
                <w:lang w:val="ro-RO"/>
              </w:rPr>
              <w:t xml:space="preserve">b) bugete locale     </w:t>
            </w:r>
          </w:p>
          <w:p w14:paraId="1C3AB714" w14:textId="77777777" w:rsidR="00380DD9" w:rsidRPr="003F7440" w:rsidRDefault="00380DD9" w:rsidP="003F7440">
            <w:pPr>
              <w:rPr>
                <w:sz w:val="28"/>
                <w:szCs w:val="28"/>
                <w:lang w:val="ro-RO"/>
              </w:rPr>
            </w:pPr>
            <w:r w:rsidRPr="003F7440">
              <w:rPr>
                <w:sz w:val="28"/>
                <w:szCs w:val="28"/>
                <w:lang w:val="ro-RO"/>
              </w:rPr>
              <w:t xml:space="preserve">    (i) impozit pe profit</w:t>
            </w:r>
          </w:p>
          <w:p w14:paraId="138E2ABF" w14:textId="77777777" w:rsidR="00380DD9" w:rsidRPr="003F7440" w:rsidRDefault="00380DD9" w:rsidP="003F7440">
            <w:pPr>
              <w:rPr>
                <w:sz w:val="28"/>
                <w:szCs w:val="28"/>
                <w:lang w:val="ro-RO"/>
              </w:rPr>
            </w:pPr>
            <w:r w:rsidRPr="003F7440">
              <w:rPr>
                <w:sz w:val="28"/>
                <w:szCs w:val="28"/>
                <w:lang w:val="ro-RO"/>
              </w:rPr>
              <w:t>c) bugetul asigurărilor sociale de stat</w:t>
            </w:r>
          </w:p>
          <w:p w14:paraId="500AA8DE" w14:textId="77777777" w:rsidR="00725E07" w:rsidRPr="003F7440" w:rsidRDefault="00380DD9" w:rsidP="003F7440">
            <w:pPr>
              <w:rPr>
                <w:sz w:val="28"/>
                <w:szCs w:val="28"/>
                <w:lang w:val="ro-RO"/>
              </w:rPr>
            </w:pPr>
            <w:r w:rsidRPr="003F7440">
              <w:rPr>
                <w:sz w:val="28"/>
                <w:szCs w:val="28"/>
                <w:lang w:val="ro-RO"/>
              </w:rPr>
              <w:t xml:space="preserve">    (i) </w:t>
            </w:r>
            <w:proofErr w:type="spellStart"/>
            <w:r w:rsidRPr="003F7440">
              <w:rPr>
                <w:sz w:val="28"/>
                <w:szCs w:val="28"/>
                <w:lang w:val="ro-RO"/>
              </w:rPr>
              <w:t>contribuţii</w:t>
            </w:r>
            <w:proofErr w:type="spellEnd"/>
            <w:r w:rsidRPr="003F7440">
              <w:rPr>
                <w:sz w:val="28"/>
                <w:szCs w:val="28"/>
                <w:lang w:val="ro-RO"/>
              </w:rPr>
              <w:t xml:space="preserve"> de asigurări</w:t>
            </w:r>
          </w:p>
        </w:tc>
        <w:tc>
          <w:tcPr>
            <w:tcW w:w="5788" w:type="dxa"/>
            <w:gridSpan w:val="9"/>
          </w:tcPr>
          <w:p w14:paraId="43FD316D" w14:textId="77777777" w:rsidR="00380DD9" w:rsidRPr="003F7440" w:rsidRDefault="00380DD9" w:rsidP="003F7440">
            <w:pPr>
              <w:jc w:val="both"/>
              <w:rPr>
                <w:sz w:val="28"/>
                <w:szCs w:val="28"/>
                <w:lang w:val="ro-RO"/>
              </w:rPr>
            </w:pPr>
            <w:r w:rsidRPr="003F7440">
              <w:rPr>
                <w:sz w:val="28"/>
                <w:szCs w:val="28"/>
                <w:lang w:val="ro-RO"/>
              </w:rPr>
              <w:t xml:space="preserve">     Prezentul act normativ nu se referă la acest subiect.</w:t>
            </w:r>
          </w:p>
          <w:p w14:paraId="635E0833" w14:textId="77777777" w:rsidR="00380DD9" w:rsidRPr="003F7440" w:rsidRDefault="00380DD9" w:rsidP="003F7440">
            <w:pPr>
              <w:jc w:val="both"/>
              <w:rPr>
                <w:sz w:val="28"/>
                <w:szCs w:val="28"/>
                <w:lang w:val="ro-RO"/>
              </w:rPr>
            </w:pPr>
          </w:p>
          <w:p w14:paraId="296D720F" w14:textId="77777777" w:rsidR="00380DD9" w:rsidRPr="003F7440" w:rsidRDefault="00380DD9" w:rsidP="003F7440">
            <w:pPr>
              <w:jc w:val="both"/>
              <w:rPr>
                <w:sz w:val="28"/>
                <w:szCs w:val="28"/>
                <w:lang w:val="ro-RO"/>
              </w:rPr>
            </w:pPr>
          </w:p>
        </w:tc>
      </w:tr>
      <w:tr w:rsidR="00380DD9" w:rsidRPr="003F7440" w14:paraId="0E786BB8" w14:textId="77777777" w:rsidTr="000508A6">
        <w:tc>
          <w:tcPr>
            <w:tcW w:w="3794" w:type="dxa"/>
            <w:gridSpan w:val="4"/>
          </w:tcPr>
          <w:p w14:paraId="0A57D9A0" w14:textId="77777777" w:rsidR="00380DD9" w:rsidRPr="003F7440" w:rsidRDefault="00380DD9" w:rsidP="003F7440">
            <w:pPr>
              <w:jc w:val="both"/>
              <w:rPr>
                <w:b/>
                <w:sz w:val="28"/>
                <w:szCs w:val="28"/>
                <w:lang w:val="ro-RO"/>
              </w:rPr>
            </w:pPr>
            <w:r w:rsidRPr="003F7440">
              <w:rPr>
                <w:b/>
                <w:bCs/>
                <w:sz w:val="28"/>
                <w:szCs w:val="28"/>
                <w:lang w:val="ro-RO"/>
              </w:rPr>
              <w:t>2.</w:t>
            </w:r>
            <w:r w:rsidRPr="003F7440">
              <w:rPr>
                <w:b/>
                <w:sz w:val="28"/>
                <w:szCs w:val="28"/>
                <w:lang w:val="ro-RO"/>
              </w:rPr>
              <w:t xml:space="preserve"> Modificări ale cheltuielilor bugetare plus/minus, din care:</w:t>
            </w:r>
          </w:p>
          <w:p w14:paraId="67448B11" w14:textId="77777777" w:rsidR="00380DD9" w:rsidRPr="003F7440" w:rsidRDefault="00380DD9" w:rsidP="003F7440">
            <w:pPr>
              <w:rPr>
                <w:sz w:val="28"/>
                <w:szCs w:val="28"/>
                <w:lang w:val="ro-RO"/>
              </w:rPr>
            </w:pPr>
            <w:r w:rsidRPr="003F7440">
              <w:rPr>
                <w:sz w:val="28"/>
                <w:szCs w:val="28"/>
                <w:lang w:val="ro-RO"/>
              </w:rPr>
              <w:t>a) buget de stat, din acesta:</w:t>
            </w:r>
          </w:p>
          <w:p w14:paraId="4B97F101" w14:textId="77777777" w:rsidR="00380DD9" w:rsidRPr="003F7440" w:rsidRDefault="00380DD9" w:rsidP="003F7440">
            <w:pPr>
              <w:rPr>
                <w:sz w:val="28"/>
                <w:szCs w:val="28"/>
                <w:lang w:val="ro-RO"/>
              </w:rPr>
            </w:pPr>
            <w:r w:rsidRPr="003F7440">
              <w:rPr>
                <w:sz w:val="28"/>
                <w:szCs w:val="28"/>
                <w:lang w:val="ro-RO"/>
              </w:rPr>
              <w:t xml:space="preserve">    (i) cheltuieli de personal</w:t>
            </w:r>
          </w:p>
          <w:p w14:paraId="1F05876F" w14:textId="77777777" w:rsidR="00380DD9" w:rsidRPr="003F7440" w:rsidRDefault="00380DD9" w:rsidP="003F7440">
            <w:pPr>
              <w:rPr>
                <w:sz w:val="28"/>
                <w:szCs w:val="28"/>
                <w:lang w:val="ro-RO"/>
              </w:rPr>
            </w:pPr>
            <w:r w:rsidRPr="003F7440">
              <w:rPr>
                <w:sz w:val="28"/>
                <w:szCs w:val="28"/>
                <w:lang w:val="ro-RO"/>
              </w:rPr>
              <w:t xml:space="preserve">    (ii) bunuri </w:t>
            </w:r>
            <w:proofErr w:type="spellStart"/>
            <w:r w:rsidRPr="003F7440">
              <w:rPr>
                <w:sz w:val="28"/>
                <w:szCs w:val="28"/>
                <w:lang w:val="ro-RO"/>
              </w:rPr>
              <w:t>şi</w:t>
            </w:r>
            <w:proofErr w:type="spellEnd"/>
            <w:r w:rsidRPr="003F7440">
              <w:rPr>
                <w:sz w:val="28"/>
                <w:szCs w:val="28"/>
                <w:lang w:val="ro-RO"/>
              </w:rPr>
              <w:t xml:space="preserve"> servicii</w:t>
            </w:r>
          </w:p>
          <w:p w14:paraId="32297F86" w14:textId="77777777" w:rsidR="00380DD9" w:rsidRPr="003F7440" w:rsidRDefault="00380DD9" w:rsidP="003F7440">
            <w:pPr>
              <w:rPr>
                <w:sz w:val="28"/>
                <w:szCs w:val="28"/>
                <w:lang w:val="ro-RO"/>
              </w:rPr>
            </w:pPr>
            <w:r w:rsidRPr="003F7440">
              <w:rPr>
                <w:sz w:val="28"/>
                <w:szCs w:val="28"/>
                <w:lang w:val="ro-RO"/>
              </w:rPr>
              <w:t>b) bugete locale</w:t>
            </w:r>
          </w:p>
          <w:p w14:paraId="7D0DF51E" w14:textId="77777777" w:rsidR="00380DD9" w:rsidRPr="003F7440" w:rsidRDefault="00380DD9" w:rsidP="003F7440">
            <w:pPr>
              <w:rPr>
                <w:sz w:val="28"/>
                <w:szCs w:val="28"/>
                <w:lang w:val="ro-RO"/>
              </w:rPr>
            </w:pPr>
            <w:r w:rsidRPr="003F7440">
              <w:rPr>
                <w:sz w:val="28"/>
                <w:szCs w:val="28"/>
                <w:lang w:val="ro-RO"/>
              </w:rPr>
              <w:t xml:space="preserve">    (i) cheltuieli de personal</w:t>
            </w:r>
          </w:p>
          <w:p w14:paraId="1B817E01" w14:textId="77777777" w:rsidR="00380DD9" w:rsidRPr="003F7440" w:rsidRDefault="00380DD9" w:rsidP="003F7440">
            <w:pPr>
              <w:rPr>
                <w:sz w:val="28"/>
                <w:szCs w:val="28"/>
                <w:lang w:val="ro-RO"/>
              </w:rPr>
            </w:pPr>
            <w:r w:rsidRPr="003F7440">
              <w:rPr>
                <w:sz w:val="28"/>
                <w:szCs w:val="28"/>
                <w:lang w:val="ro-RO"/>
              </w:rPr>
              <w:t xml:space="preserve">    (ii) bunuri </w:t>
            </w:r>
            <w:proofErr w:type="spellStart"/>
            <w:r w:rsidRPr="003F7440">
              <w:rPr>
                <w:sz w:val="28"/>
                <w:szCs w:val="28"/>
                <w:lang w:val="ro-RO"/>
              </w:rPr>
              <w:t>şi</w:t>
            </w:r>
            <w:proofErr w:type="spellEnd"/>
            <w:r w:rsidRPr="003F7440">
              <w:rPr>
                <w:sz w:val="28"/>
                <w:szCs w:val="28"/>
                <w:lang w:val="ro-RO"/>
              </w:rPr>
              <w:t xml:space="preserve"> servicii </w:t>
            </w:r>
          </w:p>
          <w:p w14:paraId="51CBBAD0" w14:textId="77777777" w:rsidR="00380DD9" w:rsidRPr="003F7440" w:rsidRDefault="00380DD9" w:rsidP="003F7440">
            <w:pPr>
              <w:rPr>
                <w:sz w:val="28"/>
                <w:szCs w:val="28"/>
                <w:lang w:val="ro-RO"/>
              </w:rPr>
            </w:pPr>
            <w:r w:rsidRPr="003F7440">
              <w:rPr>
                <w:sz w:val="28"/>
                <w:szCs w:val="28"/>
                <w:lang w:val="ro-RO"/>
              </w:rPr>
              <w:t>c) bugetul asigurărilor sociale de stat:</w:t>
            </w:r>
          </w:p>
          <w:p w14:paraId="0FCA9E39" w14:textId="77777777" w:rsidR="00380DD9" w:rsidRPr="003F7440" w:rsidRDefault="00380DD9" w:rsidP="003F7440">
            <w:pPr>
              <w:rPr>
                <w:sz w:val="28"/>
                <w:szCs w:val="28"/>
                <w:lang w:val="ro-RO"/>
              </w:rPr>
            </w:pPr>
            <w:r w:rsidRPr="003F7440">
              <w:rPr>
                <w:sz w:val="28"/>
                <w:szCs w:val="28"/>
                <w:lang w:val="ro-RO"/>
              </w:rPr>
              <w:t xml:space="preserve">     (i) cheltuieli de personal</w:t>
            </w:r>
          </w:p>
          <w:p w14:paraId="6B24B052" w14:textId="77777777" w:rsidR="00725E07" w:rsidRPr="003F7440" w:rsidRDefault="00380DD9" w:rsidP="003F7440">
            <w:pPr>
              <w:rPr>
                <w:sz w:val="28"/>
                <w:szCs w:val="28"/>
                <w:lang w:val="ro-RO"/>
              </w:rPr>
            </w:pPr>
            <w:r w:rsidRPr="003F7440">
              <w:rPr>
                <w:sz w:val="28"/>
                <w:szCs w:val="28"/>
                <w:lang w:val="ro-RO"/>
              </w:rPr>
              <w:t xml:space="preserve">     (ii) bunuri </w:t>
            </w:r>
            <w:proofErr w:type="spellStart"/>
            <w:r w:rsidRPr="003F7440">
              <w:rPr>
                <w:sz w:val="28"/>
                <w:szCs w:val="28"/>
                <w:lang w:val="ro-RO"/>
              </w:rPr>
              <w:t>şi</w:t>
            </w:r>
            <w:proofErr w:type="spellEnd"/>
            <w:r w:rsidRPr="003F7440">
              <w:rPr>
                <w:sz w:val="28"/>
                <w:szCs w:val="28"/>
                <w:lang w:val="ro-RO"/>
              </w:rPr>
              <w:t xml:space="preserve"> servicii</w:t>
            </w:r>
          </w:p>
        </w:tc>
        <w:tc>
          <w:tcPr>
            <w:tcW w:w="5788" w:type="dxa"/>
            <w:gridSpan w:val="9"/>
          </w:tcPr>
          <w:p w14:paraId="798D1BCB" w14:textId="77777777" w:rsidR="00380DD9" w:rsidRPr="003F7440" w:rsidRDefault="00380DD9" w:rsidP="003F7440">
            <w:pPr>
              <w:jc w:val="both"/>
              <w:rPr>
                <w:sz w:val="28"/>
                <w:szCs w:val="28"/>
                <w:lang w:val="ro-RO"/>
              </w:rPr>
            </w:pPr>
            <w:r w:rsidRPr="003F7440">
              <w:rPr>
                <w:sz w:val="28"/>
                <w:szCs w:val="28"/>
                <w:lang w:val="ro-RO"/>
              </w:rPr>
              <w:t xml:space="preserve">     Prezentul act normativ nu se referă la acest subiect.</w:t>
            </w:r>
          </w:p>
          <w:p w14:paraId="35702B11" w14:textId="77777777" w:rsidR="00380DD9" w:rsidRPr="003F7440" w:rsidRDefault="00380DD9" w:rsidP="003F7440">
            <w:pPr>
              <w:jc w:val="both"/>
              <w:rPr>
                <w:sz w:val="28"/>
                <w:szCs w:val="28"/>
                <w:lang w:val="ro-RO"/>
              </w:rPr>
            </w:pPr>
          </w:p>
          <w:p w14:paraId="2B30E971" w14:textId="77777777" w:rsidR="00380DD9" w:rsidRPr="003F7440" w:rsidRDefault="00380DD9" w:rsidP="003F7440">
            <w:pPr>
              <w:jc w:val="both"/>
              <w:rPr>
                <w:sz w:val="28"/>
                <w:szCs w:val="28"/>
                <w:lang w:val="ro-RO"/>
              </w:rPr>
            </w:pPr>
          </w:p>
        </w:tc>
      </w:tr>
      <w:tr w:rsidR="00380DD9" w:rsidRPr="003F7440" w14:paraId="28F3F657" w14:textId="77777777" w:rsidTr="000508A6">
        <w:trPr>
          <w:trHeight w:val="1250"/>
        </w:trPr>
        <w:tc>
          <w:tcPr>
            <w:tcW w:w="3794" w:type="dxa"/>
            <w:gridSpan w:val="4"/>
          </w:tcPr>
          <w:p w14:paraId="3CC93940" w14:textId="77777777" w:rsidR="00380DD9" w:rsidRPr="003F7440" w:rsidRDefault="00380DD9" w:rsidP="003F7440">
            <w:pPr>
              <w:rPr>
                <w:b/>
                <w:sz w:val="28"/>
                <w:szCs w:val="28"/>
                <w:lang w:val="ro-RO"/>
              </w:rPr>
            </w:pPr>
            <w:r w:rsidRPr="003F7440">
              <w:rPr>
                <w:b/>
                <w:sz w:val="28"/>
                <w:szCs w:val="28"/>
                <w:lang w:val="ro-RO"/>
              </w:rPr>
              <w:t>3. Impact financiar plus/minus, din   care:</w:t>
            </w:r>
          </w:p>
          <w:p w14:paraId="0EA62A10" w14:textId="77777777" w:rsidR="00380DD9" w:rsidRPr="003F7440" w:rsidRDefault="00380DD9" w:rsidP="003F7440">
            <w:pPr>
              <w:rPr>
                <w:sz w:val="28"/>
                <w:szCs w:val="28"/>
                <w:vertAlign w:val="superscript"/>
                <w:lang w:val="ro-RO"/>
              </w:rPr>
            </w:pPr>
            <w:r w:rsidRPr="003F7440">
              <w:rPr>
                <w:sz w:val="28"/>
                <w:szCs w:val="28"/>
                <w:lang w:val="ro-RO"/>
              </w:rPr>
              <w:t>a) buget de stat</w:t>
            </w:r>
            <w:r w:rsidRPr="003F7440">
              <w:rPr>
                <w:sz w:val="28"/>
                <w:szCs w:val="28"/>
                <w:vertAlign w:val="superscript"/>
                <w:lang w:val="ro-RO"/>
              </w:rPr>
              <w:t>*)</w:t>
            </w:r>
          </w:p>
          <w:p w14:paraId="17A86B2D" w14:textId="77777777" w:rsidR="00725E07" w:rsidRPr="003F7440" w:rsidRDefault="00380DD9" w:rsidP="003F7440">
            <w:pPr>
              <w:rPr>
                <w:sz w:val="28"/>
                <w:szCs w:val="28"/>
                <w:lang w:val="ro-RO"/>
              </w:rPr>
            </w:pPr>
            <w:r w:rsidRPr="003F7440">
              <w:rPr>
                <w:sz w:val="28"/>
                <w:szCs w:val="28"/>
                <w:lang w:val="ro-RO"/>
              </w:rPr>
              <w:t>b) bugete locale</w:t>
            </w:r>
          </w:p>
        </w:tc>
        <w:tc>
          <w:tcPr>
            <w:tcW w:w="5788" w:type="dxa"/>
            <w:gridSpan w:val="9"/>
          </w:tcPr>
          <w:p w14:paraId="33245C24" w14:textId="77777777" w:rsidR="00380DD9" w:rsidRPr="003F7440" w:rsidRDefault="00380DD9" w:rsidP="003F7440">
            <w:pPr>
              <w:jc w:val="both"/>
              <w:rPr>
                <w:sz w:val="28"/>
                <w:szCs w:val="28"/>
                <w:lang w:val="ro-RO"/>
              </w:rPr>
            </w:pPr>
            <w:r w:rsidRPr="003F7440">
              <w:rPr>
                <w:sz w:val="28"/>
                <w:szCs w:val="28"/>
                <w:lang w:val="ro-RO"/>
              </w:rPr>
              <w:t xml:space="preserve">     Prezentul act normativ nu se referă la acest subiect.</w:t>
            </w:r>
          </w:p>
          <w:p w14:paraId="14EF8CCD" w14:textId="77777777" w:rsidR="00380DD9" w:rsidRPr="003F7440" w:rsidRDefault="00380DD9" w:rsidP="003F7440">
            <w:pPr>
              <w:jc w:val="both"/>
              <w:rPr>
                <w:sz w:val="28"/>
                <w:szCs w:val="28"/>
                <w:lang w:val="ro-RO"/>
              </w:rPr>
            </w:pPr>
          </w:p>
          <w:p w14:paraId="44F93F08" w14:textId="77777777" w:rsidR="00380DD9" w:rsidRPr="003F7440" w:rsidRDefault="00380DD9" w:rsidP="003F7440">
            <w:pPr>
              <w:jc w:val="both"/>
              <w:rPr>
                <w:sz w:val="28"/>
                <w:szCs w:val="28"/>
                <w:lang w:val="ro-RO"/>
              </w:rPr>
            </w:pPr>
          </w:p>
        </w:tc>
      </w:tr>
      <w:tr w:rsidR="00380DD9" w:rsidRPr="003F7440" w14:paraId="413A2C99" w14:textId="77777777" w:rsidTr="000508A6">
        <w:tc>
          <w:tcPr>
            <w:tcW w:w="3794" w:type="dxa"/>
            <w:gridSpan w:val="4"/>
          </w:tcPr>
          <w:p w14:paraId="323E38AE" w14:textId="77777777" w:rsidR="00380DD9" w:rsidRPr="003F7440" w:rsidRDefault="00380DD9" w:rsidP="003F7440">
            <w:pPr>
              <w:jc w:val="both"/>
              <w:rPr>
                <w:b/>
                <w:sz w:val="28"/>
                <w:szCs w:val="28"/>
                <w:lang w:val="ro-RO"/>
              </w:rPr>
            </w:pPr>
            <w:r w:rsidRPr="003F7440">
              <w:rPr>
                <w:b/>
                <w:sz w:val="28"/>
                <w:szCs w:val="28"/>
                <w:lang w:val="ro-RO"/>
              </w:rPr>
              <w:t xml:space="preserve">4. Propuneri pentru acoperirea </w:t>
            </w:r>
            <w:proofErr w:type="spellStart"/>
            <w:r w:rsidRPr="003F7440">
              <w:rPr>
                <w:b/>
                <w:sz w:val="28"/>
                <w:szCs w:val="28"/>
                <w:lang w:val="ro-RO"/>
              </w:rPr>
              <w:t>creşterii</w:t>
            </w:r>
            <w:proofErr w:type="spellEnd"/>
            <w:r w:rsidRPr="003F7440">
              <w:rPr>
                <w:b/>
                <w:sz w:val="28"/>
                <w:szCs w:val="28"/>
                <w:lang w:val="ro-RO"/>
              </w:rPr>
              <w:t xml:space="preserve"> cheltuielilor bugetare </w:t>
            </w:r>
          </w:p>
          <w:p w14:paraId="18113338" w14:textId="77777777" w:rsidR="00725E07" w:rsidRPr="003F7440" w:rsidRDefault="00725E07" w:rsidP="003F7440">
            <w:pPr>
              <w:jc w:val="both"/>
              <w:rPr>
                <w:b/>
                <w:sz w:val="28"/>
                <w:szCs w:val="28"/>
                <w:lang w:val="ro-RO"/>
              </w:rPr>
            </w:pPr>
          </w:p>
        </w:tc>
        <w:tc>
          <w:tcPr>
            <w:tcW w:w="5788" w:type="dxa"/>
            <w:gridSpan w:val="9"/>
          </w:tcPr>
          <w:p w14:paraId="66E6B42C" w14:textId="77777777" w:rsidR="00380DD9" w:rsidRPr="003F7440" w:rsidRDefault="00380DD9" w:rsidP="003F7440">
            <w:pPr>
              <w:jc w:val="both"/>
              <w:rPr>
                <w:sz w:val="28"/>
                <w:szCs w:val="28"/>
                <w:lang w:val="ro-RO"/>
              </w:rPr>
            </w:pPr>
            <w:r w:rsidRPr="003F7440">
              <w:rPr>
                <w:sz w:val="28"/>
                <w:szCs w:val="28"/>
                <w:lang w:val="ro-RO"/>
              </w:rPr>
              <w:t xml:space="preserve">     Prezentul act normativ nu se referă la acest subiect.</w:t>
            </w:r>
          </w:p>
          <w:p w14:paraId="3B9AEB1B" w14:textId="77777777" w:rsidR="00380DD9" w:rsidRPr="003F7440" w:rsidRDefault="00380DD9" w:rsidP="003F7440">
            <w:pPr>
              <w:jc w:val="both"/>
              <w:rPr>
                <w:sz w:val="28"/>
                <w:szCs w:val="28"/>
                <w:lang w:val="ro-RO"/>
              </w:rPr>
            </w:pPr>
          </w:p>
        </w:tc>
      </w:tr>
      <w:tr w:rsidR="00380DD9" w:rsidRPr="003F7440" w14:paraId="115185B8" w14:textId="77777777" w:rsidTr="000508A6">
        <w:tc>
          <w:tcPr>
            <w:tcW w:w="3794" w:type="dxa"/>
            <w:gridSpan w:val="4"/>
          </w:tcPr>
          <w:p w14:paraId="6FCDAF7D" w14:textId="77777777" w:rsidR="00380DD9" w:rsidRPr="003F7440" w:rsidRDefault="00380DD9" w:rsidP="003F7440">
            <w:pPr>
              <w:jc w:val="both"/>
              <w:rPr>
                <w:b/>
                <w:sz w:val="28"/>
                <w:szCs w:val="28"/>
                <w:lang w:val="ro-RO"/>
              </w:rPr>
            </w:pPr>
            <w:r w:rsidRPr="003F7440">
              <w:rPr>
                <w:b/>
                <w:sz w:val="28"/>
                <w:szCs w:val="28"/>
                <w:lang w:val="ro-RO"/>
              </w:rPr>
              <w:lastRenderedPageBreak/>
              <w:t>5. Propuneri pentru a compensa</w:t>
            </w:r>
            <w:r w:rsidR="00725E07" w:rsidRPr="003F7440">
              <w:rPr>
                <w:b/>
                <w:sz w:val="28"/>
                <w:szCs w:val="28"/>
                <w:lang w:val="ro-RO"/>
              </w:rPr>
              <w:t xml:space="preserve"> reducerea veniturilor bugetare</w:t>
            </w:r>
          </w:p>
          <w:p w14:paraId="40D23A4F" w14:textId="77777777" w:rsidR="00725E07" w:rsidRPr="003F7440" w:rsidRDefault="00725E07" w:rsidP="003F7440">
            <w:pPr>
              <w:jc w:val="both"/>
              <w:rPr>
                <w:b/>
                <w:sz w:val="28"/>
                <w:szCs w:val="28"/>
                <w:lang w:val="ro-RO"/>
              </w:rPr>
            </w:pPr>
          </w:p>
        </w:tc>
        <w:tc>
          <w:tcPr>
            <w:tcW w:w="5788" w:type="dxa"/>
            <w:gridSpan w:val="9"/>
          </w:tcPr>
          <w:p w14:paraId="5C13B1C1" w14:textId="77777777" w:rsidR="00380DD9" w:rsidRPr="003F7440" w:rsidRDefault="00380DD9" w:rsidP="003F7440">
            <w:pPr>
              <w:jc w:val="both"/>
              <w:rPr>
                <w:sz w:val="28"/>
                <w:szCs w:val="28"/>
                <w:lang w:val="ro-RO"/>
              </w:rPr>
            </w:pPr>
            <w:r w:rsidRPr="003F7440">
              <w:rPr>
                <w:sz w:val="28"/>
                <w:szCs w:val="28"/>
                <w:lang w:val="ro-RO"/>
              </w:rPr>
              <w:t xml:space="preserve">     Prezentul act normativ nu se referă la acest subiect.</w:t>
            </w:r>
          </w:p>
          <w:p w14:paraId="7A9716C5" w14:textId="77777777" w:rsidR="00380DD9" w:rsidRPr="003F7440" w:rsidRDefault="00380DD9" w:rsidP="003F7440">
            <w:pPr>
              <w:jc w:val="both"/>
              <w:rPr>
                <w:sz w:val="28"/>
                <w:szCs w:val="28"/>
                <w:lang w:val="ro-RO"/>
              </w:rPr>
            </w:pPr>
          </w:p>
        </w:tc>
      </w:tr>
      <w:tr w:rsidR="00380DD9" w:rsidRPr="003F7440" w14:paraId="12A75568" w14:textId="77777777" w:rsidTr="000508A6">
        <w:tc>
          <w:tcPr>
            <w:tcW w:w="3794" w:type="dxa"/>
            <w:gridSpan w:val="4"/>
          </w:tcPr>
          <w:p w14:paraId="7F83AAF2" w14:textId="77777777" w:rsidR="00725E07" w:rsidRPr="003F7440" w:rsidRDefault="00380DD9" w:rsidP="003F7440">
            <w:pPr>
              <w:jc w:val="both"/>
              <w:rPr>
                <w:b/>
                <w:sz w:val="28"/>
                <w:szCs w:val="28"/>
                <w:lang w:val="ro-RO"/>
              </w:rPr>
            </w:pPr>
            <w:r w:rsidRPr="003F7440">
              <w:rPr>
                <w:b/>
                <w:sz w:val="28"/>
                <w:szCs w:val="28"/>
                <w:lang w:val="ro-RO"/>
              </w:rPr>
              <w:t xml:space="preserve">6. Calcule detaliate privind fundamentarea modificărilor veniturilor </w:t>
            </w:r>
            <w:proofErr w:type="spellStart"/>
            <w:r w:rsidRPr="003F7440">
              <w:rPr>
                <w:b/>
                <w:sz w:val="28"/>
                <w:szCs w:val="28"/>
                <w:lang w:val="ro-RO"/>
              </w:rPr>
              <w:t>şi</w:t>
            </w:r>
            <w:proofErr w:type="spellEnd"/>
            <w:r w:rsidRPr="003F7440">
              <w:rPr>
                <w:b/>
                <w:sz w:val="28"/>
                <w:szCs w:val="28"/>
                <w:lang w:val="ro-RO"/>
              </w:rPr>
              <w:t xml:space="preserve">/sau cheltuielilor bugetare </w:t>
            </w:r>
          </w:p>
          <w:p w14:paraId="79421493" w14:textId="77777777" w:rsidR="00BA3CCE" w:rsidRPr="003F7440" w:rsidRDefault="00BA3CCE" w:rsidP="003F7440">
            <w:pPr>
              <w:jc w:val="both"/>
              <w:rPr>
                <w:b/>
                <w:sz w:val="28"/>
                <w:szCs w:val="28"/>
                <w:lang w:val="ro-RO"/>
              </w:rPr>
            </w:pPr>
          </w:p>
        </w:tc>
        <w:tc>
          <w:tcPr>
            <w:tcW w:w="5788" w:type="dxa"/>
            <w:gridSpan w:val="9"/>
          </w:tcPr>
          <w:p w14:paraId="771C459B" w14:textId="77777777" w:rsidR="00380DD9" w:rsidRPr="003F7440" w:rsidRDefault="00380DD9" w:rsidP="003F7440">
            <w:pPr>
              <w:jc w:val="both"/>
              <w:rPr>
                <w:sz w:val="28"/>
                <w:szCs w:val="28"/>
                <w:lang w:val="ro-RO"/>
              </w:rPr>
            </w:pPr>
            <w:r w:rsidRPr="003F7440">
              <w:rPr>
                <w:sz w:val="28"/>
                <w:szCs w:val="28"/>
                <w:lang w:val="ro-RO"/>
              </w:rPr>
              <w:t xml:space="preserve">     Prezentul act normativ nu se referă la acest subiect.</w:t>
            </w:r>
          </w:p>
        </w:tc>
      </w:tr>
      <w:tr w:rsidR="00BA3CCE" w:rsidRPr="003F7440" w14:paraId="1266068F" w14:textId="77777777" w:rsidTr="000508A6">
        <w:tc>
          <w:tcPr>
            <w:tcW w:w="3794" w:type="dxa"/>
            <w:gridSpan w:val="4"/>
          </w:tcPr>
          <w:p w14:paraId="38842144" w14:textId="77777777" w:rsidR="00BA3CCE" w:rsidRPr="003F7440" w:rsidRDefault="00BA3CCE" w:rsidP="003F7440">
            <w:pPr>
              <w:jc w:val="both"/>
              <w:rPr>
                <w:b/>
                <w:sz w:val="28"/>
                <w:szCs w:val="28"/>
                <w:lang w:val="ro-RO"/>
              </w:rPr>
            </w:pPr>
            <w:r w:rsidRPr="003F7440">
              <w:rPr>
                <w:b/>
                <w:sz w:val="28"/>
                <w:szCs w:val="28"/>
                <w:lang w:val="ro-RO"/>
              </w:rPr>
              <w:t xml:space="preserve">7. Alte </w:t>
            </w:r>
            <w:proofErr w:type="spellStart"/>
            <w:r w:rsidRPr="003F7440">
              <w:rPr>
                <w:b/>
                <w:sz w:val="28"/>
                <w:szCs w:val="28"/>
                <w:lang w:val="ro-RO"/>
              </w:rPr>
              <w:t>informaţii</w:t>
            </w:r>
            <w:proofErr w:type="spellEnd"/>
          </w:p>
          <w:p w14:paraId="3FFD072B" w14:textId="77777777" w:rsidR="00BA3CCE" w:rsidRPr="003F7440" w:rsidRDefault="00BA3CCE" w:rsidP="003F7440">
            <w:pPr>
              <w:jc w:val="both"/>
              <w:rPr>
                <w:b/>
                <w:sz w:val="28"/>
                <w:szCs w:val="28"/>
                <w:lang w:val="ro-RO"/>
              </w:rPr>
            </w:pPr>
          </w:p>
        </w:tc>
        <w:tc>
          <w:tcPr>
            <w:tcW w:w="5788" w:type="dxa"/>
            <w:gridSpan w:val="9"/>
          </w:tcPr>
          <w:p w14:paraId="6908D1D0" w14:textId="77777777" w:rsidR="00BA3CCE" w:rsidRPr="003F7440" w:rsidRDefault="00BA3CCE" w:rsidP="003F7440">
            <w:pPr>
              <w:jc w:val="both"/>
              <w:rPr>
                <w:sz w:val="28"/>
                <w:szCs w:val="28"/>
                <w:lang w:val="ro-RO"/>
              </w:rPr>
            </w:pPr>
            <w:r w:rsidRPr="003F7440">
              <w:rPr>
                <w:sz w:val="28"/>
                <w:szCs w:val="28"/>
                <w:lang w:val="ro-RO"/>
              </w:rPr>
              <w:t xml:space="preserve">     Prezentul act normativ nu se referă la acest subiect.</w:t>
            </w:r>
          </w:p>
        </w:tc>
      </w:tr>
      <w:tr w:rsidR="003F7440" w:rsidRPr="003F7440" w14:paraId="1CC42420" w14:textId="77777777" w:rsidTr="000508A6">
        <w:trPr>
          <w:trHeight w:val="1185"/>
        </w:trPr>
        <w:tc>
          <w:tcPr>
            <w:tcW w:w="9582" w:type="dxa"/>
            <w:gridSpan w:val="13"/>
            <w:shd w:val="clear" w:color="auto" w:fill="auto"/>
          </w:tcPr>
          <w:p w14:paraId="6F16684C" w14:textId="77777777" w:rsidR="003F7440" w:rsidRPr="003F7440" w:rsidRDefault="003F7440" w:rsidP="003F7440">
            <w:pPr>
              <w:jc w:val="center"/>
              <w:rPr>
                <w:b/>
                <w:i/>
                <w:sz w:val="28"/>
                <w:szCs w:val="28"/>
                <w:lang w:val="ro-RO"/>
              </w:rPr>
            </w:pPr>
          </w:p>
          <w:p w14:paraId="49AC2F55" w14:textId="77777777" w:rsidR="003F7440" w:rsidRPr="003F7440" w:rsidRDefault="003F7440" w:rsidP="003F7440">
            <w:pPr>
              <w:jc w:val="center"/>
              <w:rPr>
                <w:b/>
                <w:i/>
                <w:sz w:val="28"/>
                <w:szCs w:val="28"/>
                <w:lang w:val="ro-RO"/>
              </w:rPr>
            </w:pPr>
            <w:r>
              <w:rPr>
                <w:b/>
                <w:i/>
                <w:sz w:val="28"/>
                <w:szCs w:val="28"/>
                <w:lang w:val="ro-RO"/>
              </w:rPr>
              <w:t>Secțiunea a 5</w:t>
            </w:r>
            <w:r w:rsidRPr="003F7440">
              <w:rPr>
                <w:b/>
                <w:i/>
                <w:sz w:val="28"/>
                <w:szCs w:val="28"/>
                <w:lang w:val="ro-RO"/>
              </w:rPr>
              <w:t>-a</w:t>
            </w:r>
          </w:p>
          <w:p w14:paraId="6DA0B64E" w14:textId="77777777" w:rsidR="003F7440" w:rsidRPr="003F7440" w:rsidRDefault="003F7440" w:rsidP="003F7440">
            <w:pPr>
              <w:jc w:val="center"/>
              <w:rPr>
                <w:b/>
                <w:i/>
                <w:sz w:val="28"/>
                <w:szCs w:val="28"/>
                <w:lang w:val="ro-RO"/>
              </w:rPr>
            </w:pPr>
            <w:r w:rsidRPr="003F7440">
              <w:rPr>
                <w:b/>
                <w:i/>
                <w:sz w:val="28"/>
                <w:szCs w:val="28"/>
                <w:lang w:val="ro-RO"/>
              </w:rPr>
              <w:t xml:space="preserve">Efectele prezentului act normativ asupra </w:t>
            </w:r>
            <w:proofErr w:type="spellStart"/>
            <w:r w:rsidRPr="003F7440">
              <w:rPr>
                <w:b/>
                <w:i/>
                <w:sz w:val="28"/>
                <w:szCs w:val="28"/>
                <w:lang w:val="ro-RO"/>
              </w:rPr>
              <w:t>legislaţiei</w:t>
            </w:r>
            <w:proofErr w:type="spellEnd"/>
            <w:r w:rsidRPr="003F7440">
              <w:rPr>
                <w:b/>
                <w:i/>
                <w:sz w:val="28"/>
                <w:szCs w:val="28"/>
                <w:lang w:val="ro-RO"/>
              </w:rPr>
              <w:t xml:space="preserve"> în vigoare</w:t>
            </w:r>
          </w:p>
          <w:p w14:paraId="497EB3CA" w14:textId="77777777" w:rsidR="003F7440" w:rsidRPr="003F7440" w:rsidRDefault="003F7440" w:rsidP="003F7440">
            <w:pPr>
              <w:jc w:val="center"/>
              <w:rPr>
                <w:b/>
                <w:i/>
                <w:sz w:val="28"/>
                <w:szCs w:val="28"/>
                <w:lang w:val="ro-RO"/>
              </w:rPr>
            </w:pPr>
          </w:p>
        </w:tc>
      </w:tr>
      <w:tr w:rsidR="00CE6494" w:rsidRPr="003F7440" w14:paraId="33E26720" w14:textId="77777777" w:rsidTr="003F7440">
        <w:tblPrEx>
          <w:jc w:val="center"/>
        </w:tblPrEx>
        <w:trPr>
          <w:jc w:val="center"/>
        </w:trPr>
        <w:tc>
          <w:tcPr>
            <w:tcW w:w="3253" w:type="dxa"/>
            <w:gridSpan w:val="3"/>
          </w:tcPr>
          <w:p w14:paraId="2BAAAE00" w14:textId="77777777" w:rsidR="00CE6494" w:rsidRPr="003F7440" w:rsidRDefault="00CE6494" w:rsidP="003F7440">
            <w:pPr>
              <w:pStyle w:val="BodyText2"/>
              <w:rPr>
                <w:bCs w:val="0"/>
                <w:i w:val="0"/>
                <w:iCs w:val="0"/>
                <w:sz w:val="28"/>
              </w:rPr>
            </w:pPr>
            <w:r w:rsidRPr="003F7440">
              <w:rPr>
                <w:bCs w:val="0"/>
                <w:i w:val="0"/>
                <w:iCs w:val="0"/>
                <w:sz w:val="28"/>
              </w:rPr>
              <w:t>1.</w:t>
            </w:r>
            <w:r w:rsidR="00725E07" w:rsidRPr="003F7440">
              <w:rPr>
                <w:bCs w:val="0"/>
                <w:i w:val="0"/>
                <w:iCs w:val="0"/>
                <w:sz w:val="28"/>
              </w:rPr>
              <w:t xml:space="preserve"> </w:t>
            </w:r>
            <w:r w:rsidRPr="003F7440">
              <w:rPr>
                <w:bCs w:val="0"/>
                <w:i w:val="0"/>
                <w:iCs w:val="0"/>
                <w:sz w:val="28"/>
              </w:rPr>
              <w:t>Măsuri normative necesare pentru aplicarea prevederilor  act</w:t>
            </w:r>
            <w:r w:rsidR="00380DD9" w:rsidRPr="003F7440">
              <w:rPr>
                <w:bCs w:val="0"/>
                <w:i w:val="0"/>
                <w:iCs w:val="0"/>
                <w:sz w:val="28"/>
              </w:rPr>
              <w:t>ului</w:t>
            </w:r>
            <w:r w:rsidR="00725E07" w:rsidRPr="003F7440">
              <w:rPr>
                <w:bCs w:val="0"/>
                <w:i w:val="0"/>
                <w:iCs w:val="0"/>
                <w:sz w:val="28"/>
              </w:rPr>
              <w:t xml:space="preserve"> normativ</w:t>
            </w:r>
          </w:p>
          <w:p w14:paraId="4DE20FB0" w14:textId="77777777" w:rsidR="00CE6494" w:rsidRPr="003F7440" w:rsidRDefault="00CE6494" w:rsidP="003F7440">
            <w:pPr>
              <w:jc w:val="both"/>
              <w:rPr>
                <w:sz w:val="28"/>
                <w:szCs w:val="28"/>
                <w:lang w:val="ro-RO"/>
              </w:rPr>
            </w:pPr>
            <w:r w:rsidRPr="003F7440">
              <w:rPr>
                <w:sz w:val="28"/>
                <w:szCs w:val="28"/>
                <w:lang w:val="ro-RO"/>
              </w:rPr>
              <w:t>a) acte normative în vigoare ce vor fi modificate sau abrogate, ca urmare a intrării în vigoare a act</w:t>
            </w:r>
            <w:r w:rsidR="00380DD9" w:rsidRPr="003F7440">
              <w:rPr>
                <w:sz w:val="28"/>
                <w:szCs w:val="28"/>
                <w:lang w:val="ro-RO"/>
              </w:rPr>
              <w:t>ului</w:t>
            </w:r>
            <w:r w:rsidRPr="003F7440">
              <w:rPr>
                <w:sz w:val="28"/>
                <w:szCs w:val="28"/>
                <w:lang w:val="ro-RO"/>
              </w:rPr>
              <w:t xml:space="preserve"> normativ.</w:t>
            </w:r>
          </w:p>
          <w:p w14:paraId="7480BD08" w14:textId="77777777" w:rsidR="00CE6494" w:rsidRPr="003F7440" w:rsidRDefault="00CE6494" w:rsidP="003F7440">
            <w:pPr>
              <w:jc w:val="both"/>
              <w:rPr>
                <w:sz w:val="28"/>
                <w:szCs w:val="28"/>
                <w:lang w:val="ro-RO"/>
              </w:rPr>
            </w:pPr>
          </w:p>
          <w:p w14:paraId="09E0E3E8" w14:textId="77777777" w:rsidR="00CE6494" w:rsidRPr="003F7440" w:rsidRDefault="00CE6494" w:rsidP="003F7440">
            <w:pPr>
              <w:jc w:val="both"/>
              <w:rPr>
                <w:sz w:val="28"/>
                <w:szCs w:val="28"/>
                <w:lang w:val="ro-RO"/>
              </w:rPr>
            </w:pPr>
            <w:r w:rsidRPr="003F7440">
              <w:rPr>
                <w:sz w:val="28"/>
                <w:szCs w:val="28"/>
                <w:lang w:val="ro-RO"/>
              </w:rPr>
              <w:t>b)</w:t>
            </w:r>
            <w:r w:rsidR="00E070B1" w:rsidRPr="003F7440">
              <w:rPr>
                <w:sz w:val="28"/>
                <w:szCs w:val="28"/>
                <w:lang w:val="ro-RO"/>
              </w:rPr>
              <w:t xml:space="preserve"> </w:t>
            </w:r>
            <w:r w:rsidRPr="003F7440">
              <w:rPr>
                <w:sz w:val="28"/>
                <w:szCs w:val="28"/>
                <w:lang w:val="ro-RO"/>
              </w:rPr>
              <w:t xml:space="preserve">acte normative ce urmează a fi elaborate în vederea </w:t>
            </w:r>
            <w:r w:rsidR="00725E07" w:rsidRPr="003F7440">
              <w:rPr>
                <w:sz w:val="28"/>
                <w:szCs w:val="28"/>
                <w:lang w:val="ro-RO"/>
              </w:rPr>
              <w:t xml:space="preserve">implementării noilor </w:t>
            </w:r>
            <w:proofErr w:type="spellStart"/>
            <w:r w:rsidR="00725E07" w:rsidRPr="003F7440">
              <w:rPr>
                <w:sz w:val="28"/>
                <w:szCs w:val="28"/>
                <w:lang w:val="ro-RO"/>
              </w:rPr>
              <w:t>dispoziţii</w:t>
            </w:r>
            <w:proofErr w:type="spellEnd"/>
          </w:p>
          <w:p w14:paraId="1393E279" w14:textId="77777777" w:rsidR="00725E07" w:rsidRPr="003F7440" w:rsidRDefault="00725E07" w:rsidP="003F7440">
            <w:pPr>
              <w:jc w:val="both"/>
              <w:rPr>
                <w:sz w:val="28"/>
                <w:szCs w:val="28"/>
                <w:lang w:val="ro-RO"/>
              </w:rPr>
            </w:pPr>
          </w:p>
        </w:tc>
        <w:tc>
          <w:tcPr>
            <w:tcW w:w="6329" w:type="dxa"/>
            <w:gridSpan w:val="10"/>
          </w:tcPr>
          <w:p w14:paraId="2B63EF5C" w14:textId="77777777" w:rsidR="00CE6494" w:rsidRPr="003F7440" w:rsidRDefault="000B1C5F" w:rsidP="003F7440">
            <w:pPr>
              <w:jc w:val="both"/>
              <w:rPr>
                <w:sz w:val="28"/>
                <w:szCs w:val="28"/>
                <w:lang w:val="ro-RO"/>
              </w:rPr>
            </w:pPr>
            <w:r w:rsidRPr="003F7440">
              <w:rPr>
                <w:sz w:val="28"/>
                <w:szCs w:val="28"/>
                <w:lang w:val="ro-RO"/>
              </w:rPr>
              <w:t>Prezentul act normativ nu se referă la acest subiect.</w:t>
            </w:r>
          </w:p>
        </w:tc>
      </w:tr>
      <w:tr w:rsidR="00CE6494" w:rsidRPr="003F7440" w14:paraId="73766596" w14:textId="77777777" w:rsidTr="003F7440">
        <w:tblPrEx>
          <w:jc w:val="center"/>
        </w:tblPrEx>
        <w:trPr>
          <w:jc w:val="center"/>
        </w:trPr>
        <w:tc>
          <w:tcPr>
            <w:tcW w:w="3253" w:type="dxa"/>
            <w:gridSpan w:val="3"/>
          </w:tcPr>
          <w:p w14:paraId="0F9B1424" w14:textId="77777777" w:rsidR="00CE6494" w:rsidRPr="003F7440" w:rsidRDefault="00CE6494" w:rsidP="003F7440">
            <w:pPr>
              <w:pStyle w:val="BodyText2"/>
              <w:rPr>
                <w:bCs w:val="0"/>
                <w:i w:val="0"/>
                <w:iCs w:val="0"/>
                <w:sz w:val="28"/>
              </w:rPr>
            </w:pPr>
            <w:r w:rsidRPr="003F7440">
              <w:rPr>
                <w:bCs w:val="0"/>
                <w:i w:val="0"/>
                <w:iCs w:val="0"/>
                <w:sz w:val="28"/>
              </w:rPr>
              <w:t>1</w:t>
            </w:r>
            <w:r w:rsidRPr="003F7440">
              <w:rPr>
                <w:bCs w:val="0"/>
                <w:i w:val="0"/>
                <w:iCs w:val="0"/>
                <w:sz w:val="28"/>
                <w:vertAlign w:val="superscript"/>
              </w:rPr>
              <w:t>1</w:t>
            </w:r>
            <w:r w:rsidRPr="003F7440">
              <w:rPr>
                <w:bCs w:val="0"/>
                <w:i w:val="0"/>
                <w:iCs w:val="0"/>
                <w:sz w:val="28"/>
              </w:rPr>
              <w:t>. Compatibilitatea act</w:t>
            </w:r>
            <w:r w:rsidR="00AF5265" w:rsidRPr="003F7440">
              <w:rPr>
                <w:bCs w:val="0"/>
                <w:i w:val="0"/>
                <w:iCs w:val="0"/>
                <w:sz w:val="28"/>
              </w:rPr>
              <w:t>ului</w:t>
            </w:r>
            <w:r w:rsidRPr="003F7440">
              <w:rPr>
                <w:bCs w:val="0"/>
                <w:i w:val="0"/>
                <w:iCs w:val="0"/>
                <w:sz w:val="28"/>
              </w:rPr>
              <w:t xml:space="preserve"> normativ cu </w:t>
            </w:r>
            <w:proofErr w:type="spellStart"/>
            <w:r w:rsidRPr="003F7440">
              <w:rPr>
                <w:bCs w:val="0"/>
                <w:i w:val="0"/>
                <w:iCs w:val="0"/>
                <w:sz w:val="28"/>
              </w:rPr>
              <w:t>legislaţia</w:t>
            </w:r>
            <w:proofErr w:type="spellEnd"/>
            <w:r w:rsidRPr="003F7440">
              <w:rPr>
                <w:bCs w:val="0"/>
                <w:i w:val="0"/>
                <w:iCs w:val="0"/>
                <w:sz w:val="28"/>
              </w:rPr>
              <w:t xml:space="preserve"> în domeniul </w:t>
            </w:r>
            <w:proofErr w:type="spellStart"/>
            <w:r w:rsidRPr="003F7440">
              <w:rPr>
                <w:bCs w:val="0"/>
                <w:i w:val="0"/>
                <w:iCs w:val="0"/>
                <w:sz w:val="28"/>
              </w:rPr>
              <w:t>achiziţiilor</w:t>
            </w:r>
            <w:proofErr w:type="spellEnd"/>
            <w:r w:rsidRPr="003F7440">
              <w:rPr>
                <w:bCs w:val="0"/>
                <w:i w:val="0"/>
                <w:iCs w:val="0"/>
                <w:sz w:val="28"/>
              </w:rPr>
              <w:t xml:space="preserve"> publice  </w:t>
            </w:r>
          </w:p>
          <w:p w14:paraId="4B605091" w14:textId="77777777" w:rsidR="00CE6494" w:rsidRPr="003F7440" w:rsidRDefault="00CE6494" w:rsidP="003F7440">
            <w:pPr>
              <w:pStyle w:val="BodyText2"/>
              <w:rPr>
                <w:b w:val="0"/>
                <w:bCs w:val="0"/>
                <w:i w:val="0"/>
                <w:iCs w:val="0"/>
                <w:sz w:val="28"/>
              </w:rPr>
            </w:pPr>
          </w:p>
        </w:tc>
        <w:tc>
          <w:tcPr>
            <w:tcW w:w="6329" w:type="dxa"/>
            <w:gridSpan w:val="10"/>
          </w:tcPr>
          <w:p w14:paraId="48FF99F3" w14:textId="77777777" w:rsidR="00350BB5" w:rsidRPr="003F7440" w:rsidRDefault="00350BB5" w:rsidP="003F7440">
            <w:pPr>
              <w:jc w:val="both"/>
              <w:rPr>
                <w:sz w:val="28"/>
                <w:szCs w:val="28"/>
                <w:lang w:val="ro-RO"/>
              </w:rPr>
            </w:pPr>
            <w:r w:rsidRPr="003F7440">
              <w:rPr>
                <w:sz w:val="28"/>
                <w:szCs w:val="28"/>
                <w:lang w:val="ro-RO"/>
              </w:rPr>
              <w:t xml:space="preserve">    Prezentul act normativ nu se referă la acest subiect.</w:t>
            </w:r>
          </w:p>
          <w:p w14:paraId="10C1DFDD" w14:textId="77777777" w:rsidR="00350BB5" w:rsidRPr="003F7440" w:rsidRDefault="00350BB5" w:rsidP="003F7440">
            <w:pPr>
              <w:jc w:val="both"/>
              <w:rPr>
                <w:sz w:val="28"/>
                <w:szCs w:val="28"/>
                <w:lang w:val="ro-RO"/>
              </w:rPr>
            </w:pPr>
          </w:p>
          <w:p w14:paraId="78B5D9EE" w14:textId="77777777" w:rsidR="00CE6494" w:rsidRPr="003F7440" w:rsidRDefault="00CE6494" w:rsidP="003F7440">
            <w:pPr>
              <w:jc w:val="both"/>
              <w:rPr>
                <w:rStyle w:val="rvts7"/>
                <w:b w:val="0"/>
                <w:sz w:val="28"/>
                <w:szCs w:val="28"/>
                <w:lang w:val="ro-RO"/>
              </w:rPr>
            </w:pPr>
          </w:p>
        </w:tc>
      </w:tr>
      <w:tr w:rsidR="00AF5265" w:rsidRPr="003F7440" w14:paraId="04438460" w14:textId="77777777" w:rsidTr="003F7440">
        <w:tblPrEx>
          <w:jc w:val="center"/>
        </w:tblPrEx>
        <w:trPr>
          <w:jc w:val="center"/>
        </w:trPr>
        <w:tc>
          <w:tcPr>
            <w:tcW w:w="3253" w:type="dxa"/>
            <w:gridSpan w:val="3"/>
          </w:tcPr>
          <w:p w14:paraId="20241B83" w14:textId="77777777" w:rsidR="00AF5265" w:rsidRPr="003F7440" w:rsidRDefault="00AF5265" w:rsidP="003F7440">
            <w:pPr>
              <w:rPr>
                <w:b/>
                <w:sz w:val="28"/>
                <w:szCs w:val="28"/>
                <w:lang w:val="ro-RO"/>
              </w:rPr>
            </w:pPr>
            <w:r w:rsidRPr="003F7440">
              <w:rPr>
                <w:b/>
                <w:sz w:val="28"/>
                <w:szCs w:val="28"/>
                <w:lang w:val="ro-RO"/>
              </w:rPr>
              <w:t>2.</w:t>
            </w:r>
            <w:r w:rsidR="00725E07" w:rsidRPr="003F7440">
              <w:rPr>
                <w:b/>
                <w:sz w:val="28"/>
                <w:szCs w:val="28"/>
                <w:lang w:val="ro-RO"/>
              </w:rPr>
              <w:t xml:space="preserve"> </w:t>
            </w:r>
            <w:r w:rsidRPr="003F7440">
              <w:rPr>
                <w:b/>
                <w:sz w:val="28"/>
                <w:szCs w:val="28"/>
                <w:lang w:val="ro-RO"/>
              </w:rPr>
              <w:t xml:space="preserve">Conformitatea actului normativ cu </w:t>
            </w:r>
            <w:proofErr w:type="spellStart"/>
            <w:r w:rsidRPr="003F7440">
              <w:rPr>
                <w:b/>
                <w:sz w:val="28"/>
                <w:szCs w:val="28"/>
                <w:lang w:val="ro-RO"/>
              </w:rPr>
              <w:t>legislaţia</w:t>
            </w:r>
            <w:proofErr w:type="spellEnd"/>
            <w:r w:rsidRPr="003F7440">
              <w:rPr>
                <w:b/>
                <w:sz w:val="28"/>
                <w:szCs w:val="28"/>
                <w:lang w:val="ro-RO"/>
              </w:rPr>
              <w:t xml:space="preserve"> comunitară în cazul proiectelor ce transpun prevederi comunitare</w:t>
            </w:r>
          </w:p>
          <w:p w14:paraId="24403959" w14:textId="77777777" w:rsidR="00725E07" w:rsidRPr="003F7440" w:rsidRDefault="00725E07" w:rsidP="003F7440">
            <w:pPr>
              <w:jc w:val="both"/>
              <w:rPr>
                <w:b/>
                <w:sz w:val="28"/>
                <w:szCs w:val="28"/>
                <w:lang w:val="ro-RO"/>
              </w:rPr>
            </w:pPr>
          </w:p>
        </w:tc>
        <w:tc>
          <w:tcPr>
            <w:tcW w:w="6329" w:type="dxa"/>
            <w:gridSpan w:val="10"/>
          </w:tcPr>
          <w:p w14:paraId="4EE4CD1E" w14:textId="77777777" w:rsidR="00AF5265" w:rsidRPr="003F7440" w:rsidRDefault="00AF5265" w:rsidP="003F7440">
            <w:pPr>
              <w:jc w:val="both"/>
              <w:rPr>
                <w:sz w:val="28"/>
                <w:szCs w:val="28"/>
                <w:lang w:val="ro-RO"/>
              </w:rPr>
            </w:pPr>
            <w:r w:rsidRPr="003F7440">
              <w:rPr>
                <w:sz w:val="28"/>
                <w:szCs w:val="28"/>
                <w:lang w:val="ro-RO"/>
              </w:rPr>
              <w:t xml:space="preserve">     Prezentul act normativ nu se referă la acest subiect.</w:t>
            </w:r>
          </w:p>
          <w:p w14:paraId="3A9DE42C" w14:textId="77777777" w:rsidR="00AF5265" w:rsidRPr="003F7440" w:rsidRDefault="00AF5265" w:rsidP="003F7440">
            <w:pPr>
              <w:jc w:val="both"/>
              <w:rPr>
                <w:sz w:val="28"/>
                <w:szCs w:val="28"/>
                <w:lang w:val="ro-RO"/>
              </w:rPr>
            </w:pPr>
          </w:p>
          <w:p w14:paraId="56473184" w14:textId="77777777" w:rsidR="00AF5265" w:rsidRPr="003F7440" w:rsidRDefault="00AF5265" w:rsidP="003F7440">
            <w:pPr>
              <w:jc w:val="both"/>
              <w:rPr>
                <w:sz w:val="28"/>
                <w:szCs w:val="28"/>
                <w:lang w:val="ro-RO"/>
              </w:rPr>
            </w:pPr>
          </w:p>
        </w:tc>
      </w:tr>
      <w:tr w:rsidR="00AF5265" w:rsidRPr="003F7440" w14:paraId="2B3CF6B4" w14:textId="77777777" w:rsidTr="003F7440">
        <w:tblPrEx>
          <w:jc w:val="center"/>
        </w:tblPrEx>
        <w:trPr>
          <w:jc w:val="center"/>
        </w:trPr>
        <w:tc>
          <w:tcPr>
            <w:tcW w:w="3253" w:type="dxa"/>
            <w:gridSpan w:val="3"/>
          </w:tcPr>
          <w:p w14:paraId="2D3A0E2C" w14:textId="77777777" w:rsidR="00AF5265" w:rsidRPr="003F7440" w:rsidRDefault="00AF5265" w:rsidP="003F7440">
            <w:pPr>
              <w:jc w:val="both"/>
              <w:rPr>
                <w:b/>
                <w:sz w:val="28"/>
                <w:szCs w:val="28"/>
                <w:lang w:val="ro-RO"/>
              </w:rPr>
            </w:pPr>
            <w:r w:rsidRPr="003F7440">
              <w:rPr>
                <w:b/>
                <w:sz w:val="28"/>
                <w:szCs w:val="28"/>
                <w:lang w:val="ro-RO"/>
              </w:rPr>
              <w:t>3.</w:t>
            </w:r>
            <w:r w:rsidR="00725E07" w:rsidRPr="003F7440">
              <w:rPr>
                <w:b/>
                <w:sz w:val="28"/>
                <w:szCs w:val="28"/>
                <w:lang w:val="ro-RO"/>
              </w:rPr>
              <w:t xml:space="preserve"> </w:t>
            </w:r>
            <w:r w:rsidRPr="003F7440">
              <w:rPr>
                <w:b/>
                <w:sz w:val="28"/>
                <w:szCs w:val="28"/>
                <w:lang w:val="ro-RO"/>
              </w:rPr>
              <w:t xml:space="preserve">Măsuri normative necesare aplicării directe </w:t>
            </w:r>
            <w:r w:rsidRPr="003F7440">
              <w:rPr>
                <w:b/>
                <w:sz w:val="28"/>
                <w:szCs w:val="28"/>
                <w:lang w:val="ro-RO"/>
              </w:rPr>
              <w:lastRenderedPageBreak/>
              <w:t>a actelor normative comunitare</w:t>
            </w:r>
          </w:p>
          <w:p w14:paraId="273E89C6" w14:textId="77777777" w:rsidR="00725E07" w:rsidRPr="003F7440" w:rsidRDefault="00725E07" w:rsidP="003F7440">
            <w:pPr>
              <w:jc w:val="both"/>
              <w:rPr>
                <w:b/>
                <w:sz w:val="28"/>
                <w:szCs w:val="28"/>
                <w:lang w:val="ro-RO"/>
              </w:rPr>
            </w:pPr>
          </w:p>
        </w:tc>
        <w:tc>
          <w:tcPr>
            <w:tcW w:w="6329" w:type="dxa"/>
            <w:gridSpan w:val="10"/>
          </w:tcPr>
          <w:p w14:paraId="253837F7" w14:textId="77777777" w:rsidR="00AF5265" w:rsidRPr="003F7440" w:rsidRDefault="00AF5265" w:rsidP="003F7440">
            <w:pPr>
              <w:jc w:val="both"/>
              <w:rPr>
                <w:sz w:val="28"/>
                <w:szCs w:val="28"/>
                <w:lang w:val="ro-RO"/>
              </w:rPr>
            </w:pPr>
            <w:r w:rsidRPr="003F7440">
              <w:rPr>
                <w:sz w:val="28"/>
                <w:szCs w:val="28"/>
                <w:lang w:val="ro-RO"/>
              </w:rPr>
              <w:lastRenderedPageBreak/>
              <w:t xml:space="preserve">     Prezentul act normativ nu se referă la acest subiect.</w:t>
            </w:r>
          </w:p>
          <w:p w14:paraId="78C7B9B2" w14:textId="77777777" w:rsidR="00AF5265" w:rsidRPr="003F7440" w:rsidRDefault="00AF5265" w:rsidP="003F7440">
            <w:pPr>
              <w:jc w:val="both"/>
              <w:rPr>
                <w:sz w:val="28"/>
                <w:szCs w:val="28"/>
                <w:lang w:val="ro-RO"/>
              </w:rPr>
            </w:pPr>
          </w:p>
          <w:p w14:paraId="212BDFFF" w14:textId="77777777" w:rsidR="00AF5265" w:rsidRPr="003F7440" w:rsidRDefault="00AF5265" w:rsidP="003F7440">
            <w:pPr>
              <w:jc w:val="both"/>
              <w:rPr>
                <w:sz w:val="28"/>
                <w:szCs w:val="28"/>
                <w:lang w:val="ro-RO"/>
              </w:rPr>
            </w:pPr>
          </w:p>
        </w:tc>
      </w:tr>
      <w:tr w:rsidR="00AF5265" w:rsidRPr="003F7440" w14:paraId="5CBC38E0" w14:textId="77777777" w:rsidTr="003F7440">
        <w:tblPrEx>
          <w:jc w:val="center"/>
        </w:tblPrEx>
        <w:trPr>
          <w:jc w:val="center"/>
        </w:trPr>
        <w:tc>
          <w:tcPr>
            <w:tcW w:w="3253" w:type="dxa"/>
            <w:gridSpan w:val="3"/>
          </w:tcPr>
          <w:p w14:paraId="5CD132A7" w14:textId="77777777" w:rsidR="00AF5265" w:rsidRPr="003F7440" w:rsidRDefault="00AF5265" w:rsidP="003F7440">
            <w:pPr>
              <w:jc w:val="both"/>
              <w:rPr>
                <w:b/>
                <w:sz w:val="28"/>
                <w:szCs w:val="28"/>
                <w:lang w:val="ro-RO"/>
              </w:rPr>
            </w:pPr>
            <w:r w:rsidRPr="003F7440">
              <w:rPr>
                <w:b/>
                <w:sz w:val="28"/>
                <w:szCs w:val="28"/>
                <w:lang w:val="ro-RO"/>
              </w:rPr>
              <w:t>4.</w:t>
            </w:r>
            <w:r w:rsidR="00725E07" w:rsidRPr="003F7440">
              <w:rPr>
                <w:b/>
                <w:sz w:val="28"/>
                <w:szCs w:val="28"/>
                <w:lang w:val="ro-RO"/>
              </w:rPr>
              <w:t xml:space="preserve"> </w:t>
            </w:r>
            <w:r w:rsidRPr="003F7440">
              <w:rPr>
                <w:b/>
                <w:sz w:val="28"/>
                <w:szCs w:val="28"/>
                <w:lang w:val="ro-RO"/>
              </w:rPr>
              <w:t xml:space="preserve">Hotărâri ale </w:t>
            </w:r>
            <w:proofErr w:type="spellStart"/>
            <w:r w:rsidRPr="003F7440">
              <w:rPr>
                <w:b/>
                <w:sz w:val="28"/>
                <w:szCs w:val="28"/>
                <w:lang w:val="ro-RO"/>
              </w:rPr>
              <w:t>Curţii</w:t>
            </w:r>
            <w:proofErr w:type="spellEnd"/>
            <w:r w:rsidRPr="003F7440">
              <w:rPr>
                <w:b/>
                <w:sz w:val="28"/>
                <w:szCs w:val="28"/>
                <w:lang w:val="ro-RO"/>
              </w:rPr>
              <w:t xml:space="preserve"> de </w:t>
            </w:r>
            <w:proofErr w:type="spellStart"/>
            <w:r w:rsidRPr="003F7440">
              <w:rPr>
                <w:b/>
                <w:sz w:val="28"/>
                <w:szCs w:val="28"/>
                <w:lang w:val="ro-RO"/>
              </w:rPr>
              <w:t>Justiţie</w:t>
            </w:r>
            <w:proofErr w:type="spellEnd"/>
            <w:r w:rsidRPr="003F7440">
              <w:rPr>
                <w:b/>
                <w:sz w:val="28"/>
                <w:szCs w:val="28"/>
                <w:lang w:val="ro-RO"/>
              </w:rPr>
              <w:t xml:space="preserve"> a Uniunii Europene</w:t>
            </w:r>
          </w:p>
          <w:p w14:paraId="609113A6" w14:textId="77777777" w:rsidR="00725E07" w:rsidRPr="003F7440" w:rsidRDefault="00725E07" w:rsidP="003F7440">
            <w:pPr>
              <w:jc w:val="both"/>
              <w:rPr>
                <w:b/>
                <w:sz w:val="28"/>
                <w:szCs w:val="28"/>
                <w:lang w:val="ro-RO"/>
              </w:rPr>
            </w:pPr>
          </w:p>
        </w:tc>
        <w:tc>
          <w:tcPr>
            <w:tcW w:w="6329" w:type="dxa"/>
            <w:gridSpan w:val="10"/>
          </w:tcPr>
          <w:p w14:paraId="38AB9F1F" w14:textId="77777777" w:rsidR="00AF5265" w:rsidRPr="003F7440" w:rsidRDefault="00AF5265" w:rsidP="003F7440">
            <w:pPr>
              <w:jc w:val="both"/>
              <w:rPr>
                <w:sz w:val="28"/>
                <w:szCs w:val="28"/>
                <w:lang w:val="ro-RO"/>
              </w:rPr>
            </w:pPr>
            <w:r w:rsidRPr="003F7440">
              <w:rPr>
                <w:sz w:val="28"/>
                <w:szCs w:val="28"/>
                <w:lang w:val="ro-RO"/>
              </w:rPr>
              <w:t xml:space="preserve">     Prezentul act normativ nu se referă la acest subiect.</w:t>
            </w:r>
          </w:p>
          <w:p w14:paraId="2B043D9B" w14:textId="77777777" w:rsidR="00AF5265" w:rsidRPr="003F7440" w:rsidRDefault="00AF5265" w:rsidP="003F7440">
            <w:pPr>
              <w:jc w:val="both"/>
              <w:rPr>
                <w:sz w:val="28"/>
                <w:szCs w:val="28"/>
                <w:lang w:val="ro-RO"/>
              </w:rPr>
            </w:pPr>
          </w:p>
        </w:tc>
      </w:tr>
      <w:tr w:rsidR="00AF5265" w:rsidRPr="003F7440" w14:paraId="608C90C3" w14:textId="77777777" w:rsidTr="003F7440">
        <w:tblPrEx>
          <w:jc w:val="center"/>
        </w:tblPrEx>
        <w:trPr>
          <w:jc w:val="center"/>
        </w:trPr>
        <w:tc>
          <w:tcPr>
            <w:tcW w:w="3253" w:type="dxa"/>
            <w:gridSpan w:val="3"/>
          </w:tcPr>
          <w:p w14:paraId="3BDED3D9" w14:textId="77777777" w:rsidR="00AF5265" w:rsidRPr="003F7440" w:rsidRDefault="00AF5265" w:rsidP="003F7440">
            <w:pPr>
              <w:jc w:val="both"/>
              <w:rPr>
                <w:b/>
                <w:sz w:val="28"/>
                <w:szCs w:val="28"/>
                <w:lang w:val="ro-RO"/>
              </w:rPr>
            </w:pPr>
            <w:r w:rsidRPr="003F7440">
              <w:rPr>
                <w:b/>
                <w:sz w:val="28"/>
                <w:szCs w:val="28"/>
                <w:lang w:val="ro-RO"/>
              </w:rPr>
              <w:t>5.</w:t>
            </w:r>
            <w:r w:rsidR="00725E07" w:rsidRPr="003F7440">
              <w:rPr>
                <w:b/>
                <w:sz w:val="28"/>
                <w:szCs w:val="28"/>
                <w:lang w:val="ro-RO"/>
              </w:rPr>
              <w:t xml:space="preserve"> </w:t>
            </w:r>
            <w:r w:rsidRPr="003F7440">
              <w:rPr>
                <w:b/>
                <w:sz w:val="28"/>
                <w:szCs w:val="28"/>
                <w:lang w:val="ro-RO"/>
              </w:rPr>
              <w:t xml:space="preserve">Alte acte normative </w:t>
            </w:r>
            <w:proofErr w:type="spellStart"/>
            <w:r w:rsidRPr="003F7440">
              <w:rPr>
                <w:b/>
                <w:sz w:val="28"/>
                <w:szCs w:val="28"/>
                <w:lang w:val="ro-RO"/>
              </w:rPr>
              <w:t>şi</w:t>
            </w:r>
            <w:proofErr w:type="spellEnd"/>
            <w:r w:rsidRPr="003F7440">
              <w:rPr>
                <w:b/>
                <w:sz w:val="28"/>
                <w:szCs w:val="28"/>
                <w:lang w:val="ro-RO"/>
              </w:rPr>
              <w:t xml:space="preserve">/sau documente </w:t>
            </w:r>
            <w:proofErr w:type="spellStart"/>
            <w:r w:rsidRPr="003F7440">
              <w:rPr>
                <w:b/>
                <w:sz w:val="28"/>
                <w:szCs w:val="28"/>
                <w:lang w:val="ro-RO"/>
              </w:rPr>
              <w:t>internaţionale</w:t>
            </w:r>
            <w:proofErr w:type="spellEnd"/>
            <w:r w:rsidRPr="003F7440">
              <w:rPr>
                <w:b/>
                <w:sz w:val="28"/>
                <w:szCs w:val="28"/>
                <w:lang w:val="ro-RO"/>
              </w:rPr>
              <w:t xml:space="preserve"> din care decurg angajamente</w:t>
            </w:r>
          </w:p>
          <w:p w14:paraId="6E7209F1" w14:textId="77777777" w:rsidR="00725E07" w:rsidRPr="003F7440" w:rsidRDefault="00725E07" w:rsidP="003F7440">
            <w:pPr>
              <w:jc w:val="both"/>
              <w:rPr>
                <w:b/>
                <w:sz w:val="28"/>
                <w:szCs w:val="28"/>
                <w:lang w:val="ro-RO"/>
              </w:rPr>
            </w:pPr>
          </w:p>
        </w:tc>
        <w:tc>
          <w:tcPr>
            <w:tcW w:w="6329" w:type="dxa"/>
            <w:gridSpan w:val="10"/>
          </w:tcPr>
          <w:p w14:paraId="27F441C9" w14:textId="77777777" w:rsidR="00AF5265" w:rsidRPr="003F7440" w:rsidRDefault="000B1C5F" w:rsidP="003F7440">
            <w:pPr>
              <w:jc w:val="both"/>
              <w:rPr>
                <w:sz w:val="28"/>
                <w:szCs w:val="28"/>
                <w:lang w:val="ro-RO"/>
              </w:rPr>
            </w:pPr>
            <w:r w:rsidRPr="000B1C5F">
              <w:rPr>
                <w:sz w:val="28"/>
                <w:szCs w:val="28"/>
                <w:lang w:val="ro-RO"/>
              </w:rPr>
              <w:t>Decizia de punere în aplicare a Consiliului de aprobare a evaluării planului de redresare și reziliență al României din 3 noiembrie 2021</w:t>
            </w:r>
          </w:p>
        </w:tc>
      </w:tr>
      <w:tr w:rsidR="00CE6494" w:rsidRPr="003F7440" w14:paraId="0A2CF638" w14:textId="77777777" w:rsidTr="003F7440">
        <w:tblPrEx>
          <w:jc w:val="center"/>
        </w:tblPrEx>
        <w:trPr>
          <w:jc w:val="center"/>
        </w:trPr>
        <w:tc>
          <w:tcPr>
            <w:tcW w:w="3253" w:type="dxa"/>
            <w:gridSpan w:val="3"/>
          </w:tcPr>
          <w:p w14:paraId="0B9A7364" w14:textId="77777777" w:rsidR="00CE6494" w:rsidRPr="003F7440" w:rsidRDefault="00CE6494" w:rsidP="003F7440">
            <w:pPr>
              <w:jc w:val="both"/>
              <w:rPr>
                <w:b/>
                <w:sz w:val="28"/>
                <w:szCs w:val="28"/>
                <w:lang w:val="ro-RO"/>
              </w:rPr>
            </w:pPr>
            <w:r w:rsidRPr="003F7440">
              <w:rPr>
                <w:b/>
                <w:sz w:val="28"/>
                <w:szCs w:val="28"/>
                <w:lang w:val="ro-RO"/>
              </w:rPr>
              <w:t>6.</w:t>
            </w:r>
            <w:r w:rsidR="00725E07" w:rsidRPr="003F7440">
              <w:rPr>
                <w:b/>
                <w:sz w:val="28"/>
                <w:szCs w:val="28"/>
                <w:lang w:val="ro-RO"/>
              </w:rPr>
              <w:t xml:space="preserve"> </w:t>
            </w:r>
            <w:r w:rsidRPr="003F7440">
              <w:rPr>
                <w:b/>
                <w:sz w:val="28"/>
                <w:szCs w:val="28"/>
                <w:lang w:val="ro-RO"/>
              </w:rPr>
              <w:t xml:space="preserve">Alte </w:t>
            </w:r>
            <w:proofErr w:type="spellStart"/>
            <w:r w:rsidRPr="003F7440">
              <w:rPr>
                <w:b/>
                <w:sz w:val="28"/>
                <w:szCs w:val="28"/>
                <w:lang w:val="ro-RO"/>
              </w:rPr>
              <w:t>informaţii</w:t>
            </w:r>
            <w:proofErr w:type="spellEnd"/>
          </w:p>
          <w:p w14:paraId="3F49820B" w14:textId="77777777" w:rsidR="00725E07" w:rsidRPr="003F7440" w:rsidRDefault="00725E07" w:rsidP="003F7440">
            <w:pPr>
              <w:jc w:val="both"/>
              <w:rPr>
                <w:b/>
                <w:sz w:val="28"/>
                <w:szCs w:val="28"/>
                <w:lang w:val="ro-RO"/>
              </w:rPr>
            </w:pPr>
          </w:p>
        </w:tc>
        <w:tc>
          <w:tcPr>
            <w:tcW w:w="6329" w:type="dxa"/>
            <w:gridSpan w:val="10"/>
          </w:tcPr>
          <w:p w14:paraId="020EBB1D" w14:textId="77777777" w:rsidR="00CE6494" w:rsidRPr="003F7440" w:rsidRDefault="00AF5265" w:rsidP="003F7440">
            <w:pPr>
              <w:jc w:val="both"/>
              <w:rPr>
                <w:sz w:val="28"/>
                <w:szCs w:val="28"/>
                <w:lang w:val="ro-RO"/>
              </w:rPr>
            </w:pPr>
            <w:r w:rsidRPr="003F7440">
              <w:rPr>
                <w:sz w:val="28"/>
                <w:szCs w:val="28"/>
                <w:lang w:val="ro-RO"/>
              </w:rPr>
              <w:t xml:space="preserve">    </w:t>
            </w:r>
            <w:r w:rsidR="00CE6494" w:rsidRPr="003F7440">
              <w:rPr>
                <w:sz w:val="28"/>
                <w:szCs w:val="28"/>
                <w:lang w:val="ro-RO"/>
              </w:rPr>
              <w:t>Nu au fost identificate.</w:t>
            </w:r>
          </w:p>
        </w:tc>
      </w:tr>
      <w:tr w:rsidR="003F7440" w:rsidRPr="003F7440" w14:paraId="6E1CE110" w14:textId="77777777" w:rsidTr="000508A6">
        <w:trPr>
          <w:trHeight w:val="1185"/>
        </w:trPr>
        <w:tc>
          <w:tcPr>
            <w:tcW w:w="9582" w:type="dxa"/>
            <w:gridSpan w:val="13"/>
            <w:shd w:val="clear" w:color="auto" w:fill="auto"/>
          </w:tcPr>
          <w:p w14:paraId="79EE7C0A" w14:textId="77777777" w:rsidR="003F7440" w:rsidRPr="003F7440" w:rsidRDefault="003F7440" w:rsidP="003F7440">
            <w:pPr>
              <w:jc w:val="center"/>
              <w:rPr>
                <w:b/>
                <w:i/>
                <w:sz w:val="28"/>
                <w:szCs w:val="28"/>
                <w:lang w:val="ro-RO"/>
              </w:rPr>
            </w:pPr>
          </w:p>
          <w:p w14:paraId="4D197738" w14:textId="77777777" w:rsidR="003F7440" w:rsidRPr="003F7440" w:rsidRDefault="003F7440" w:rsidP="003F7440">
            <w:pPr>
              <w:jc w:val="center"/>
              <w:rPr>
                <w:b/>
                <w:i/>
                <w:sz w:val="28"/>
                <w:szCs w:val="28"/>
                <w:lang w:val="ro-RO"/>
              </w:rPr>
            </w:pPr>
            <w:r>
              <w:rPr>
                <w:b/>
                <w:i/>
                <w:sz w:val="28"/>
                <w:szCs w:val="28"/>
                <w:lang w:val="ro-RO"/>
              </w:rPr>
              <w:t>Secțiunea a 6</w:t>
            </w:r>
            <w:r w:rsidRPr="003F7440">
              <w:rPr>
                <w:b/>
                <w:i/>
                <w:sz w:val="28"/>
                <w:szCs w:val="28"/>
                <w:lang w:val="ro-RO"/>
              </w:rPr>
              <w:t>-a</w:t>
            </w:r>
          </w:p>
          <w:p w14:paraId="64FF8A1D" w14:textId="77777777" w:rsidR="003F7440" w:rsidRPr="003F7440" w:rsidRDefault="003F7440" w:rsidP="003F7440">
            <w:pPr>
              <w:jc w:val="center"/>
              <w:rPr>
                <w:b/>
                <w:i/>
                <w:sz w:val="28"/>
                <w:szCs w:val="28"/>
                <w:lang w:val="ro-RO"/>
              </w:rPr>
            </w:pPr>
            <w:r w:rsidRPr="003F7440">
              <w:rPr>
                <w:b/>
                <w:i/>
                <w:sz w:val="28"/>
                <w:szCs w:val="28"/>
                <w:lang w:val="ro-RO"/>
              </w:rPr>
              <w:t>Consultările efectuate în vederea elaborării prezentului act normativ</w:t>
            </w:r>
          </w:p>
          <w:p w14:paraId="3A627485" w14:textId="77777777" w:rsidR="003F7440" w:rsidRPr="003F7440" w:rsidRDefault="003F7440" w:rsidP="003F7440">
            <w:pPr>
              <w:jc w:val="center"/>
              <w:rPr>
                <w:b/>
                <w:i/>
                <w:sz w:val="28"/>
                <w:szCs w:val="28"/>
                <w:lang w:val="ro-RO"/>
              </w:rPr>
            </w:pPr>
          </w:p>
        </w:tc>
      </w:tr>
      <w:tr w:rsidR="00CE6494" w:rsidRPr="003F7440" w14:paraId="62913007" w14:textId="77777777" w:rsidTr="000508A6">
        <w:tc>
          <w:tcPr>
            <w:tcW w:w="4611" w:type="dxa"/>
            <w:gridSpan w:val="7"/>
          </w:tcPr>
          <w:p w14:paraId="64F31F57" w14:textId="77777777" w:rsidR="00CE6494" w:rsidRPr="003F7440" w:rsidRDefault="00E070B1" w:rsidP="003F7440">
            <w:pPr>
              <w:rPr>
                <w:b/>
                <w:sz w:val="28"/>
                <w:szCs w:val="28"/>
                <w:lang w:val="ro-RO"/>
              </w:rPr>
            </w:pPr>
            <w:r w:rsidRPr="003F7440">
              <w:rPr>
                <w:b/>
                <w:sz w:val="28"/>
                <w:szCs w:val="28"/>
                <w:lang w:val="ro-RO"/>
              </w:rPr>
              <w:t>1.</w:t>
            </w:r>
            <w:r w:rsidR="00725E07" w:rsidRPr="003F7440">
              <w:rPr>
                <w:b/>
                <w:sz w:val="28"/>
                <w:szCs w:val="28"/>
                <w:lang w:val="ro-RO"/>
              </w:rPr>
              <w:t xml:space="preserve"> </w:t>
            </w:r>
            <w:proofErr w:type="spellStart"/>
            <w:r w:rsidR="00CE6494" w:rsidRPr="003F7440">
              <w:rPr>
                <w:b/>
                <w:sz w:val="28"/>
                <w:szCs w:val="28"/>
                <w:lang w:val="ro-RO"/>
              </w:rPr>
              <w:t>Informaţii</w:t>
            </w:r>
            <w:proofErr w:type="spellEnd"/>
            <w:r w:rsidR="00CE6494" w:rsidRPr="003F7440">
              <w:rPr>
                <w:b/>
                <w:sz w:val="28"/>
                <w:szCs w:val="28"/>
                <w:lang w:val="ro-RO"/>
              </w:rPr>
              <w:t xml:space="preserve"> privind procesul de consultare cu </w:t>
            </w:r>
            <w:proofErr w:type="spellStart"/>
            <w:r w:rsidR="00CE6494" w:rsidRPr="003F7440">
              <w:rPr>
                <w:b/>
                <w:sz w:val="28"/>
                <w:szCs w:val="28"/>
                <w:lang w:val="ro-RO"/>
              </w:rPr>
              <w:t>organizaţii</w:t>
            </w:r>
            <w:proofErr w:type="spellEnd"/>
            <w:r w:rsidR="00CE6494" w:rsidRPr="003F7440">
              <w:rPr>
                <w:b/>
                <w:sz w:val="28"/>
                <w:szCs w:val="28"/>
                <w:lang w:val="ro-RO"/>
              </w:rPr>
              <w:t xml:space="preserve"> neguvernamentale, institute de cercetare </w:t>
            </w:r>
            <w:proofErr w:type="spellStart"/>
            <w:r w:rsidR="00CE6494" w:rsidRPr="003F7440">
              <w:rPr>
                <w:b/>
                <w:sz w:val="28"/>
                <w:szCs w:val="28"/>
                <w:lang w:val="ro-RO"/>
              </w:rPr>
              <w:t>şi</w:t>
            </w:r>
            <w:proofErr w:type="spellEnd"/>
            <w:r w:rsidR="00CE6494" w:rsidRPr="003F7440">
              <w:rPr>
                <w:b/>
                <w:sz w:val="28"/>
                <w:szCs w:val="28"/>
                <w:lang w:val="ro-RO"/>
              </w:rPr>
              <w:t xml:space="preserve"> alte organisme implicate</w:t>
            </w:r>
          </w:p>
          <w:p w14:paraId="5E06489C" w14:textId="77777777" w:rsidR="00725E07" w:rsidRPr="003F7440" w:rsidRDefault="00725E07" w:rsidP="003F7440">
            <w:pPr>
              <w:rPr>
                <w:b/>
                <w:sz w:val="28"/>
                <w:szCs w:val="28"/>
                <w:lang w:val="ro-RO"/>
              </w:rPr>
            </w:pPr>
          </w:p>
        </w:tc>
        <w:tc>
          <w:tcPr>
            <w:tcW w:w="4971" w:type="dxa"/>
            <w:gridSpan w:val="6"/>
          </w:tcPr>
          <w:p w14:paraId="321C7A1D" w14:textId="77777777" w:rsidR="00350BB5" w:rsidRPr="003F7440" w:rsidRDefault="00350BB5" w:rsidP="003F7440">
            <w:pPr>
              <w:jc w:val="both"/>
              <w:rPr>
                <w:sz w:val="28"/>
                <w:szCs w:val="28"/>
                <w:lang w:val="ro-RO"/>
              </w:rPr>
            </w:pPr>
            <w:r w:rsidRPr="003F7440">
              <w:rPr>
                <w:sz w:val="28"/>
                <w:szCs w:val="28"/>
                <w:lang w:val="ro-RO"/>
              </w:rPr>
              <w:t>Prezentul act normativ nu se referă la acest subiect.</w:t>
            </w:r>
          </w:p>
          <w:p w14:paraId="09858487" w14:textId="77777777" w:rsidR="00350BB5" w:rsidRPr="003F7440" w:rsidRDefault="00350BB5" w:rsidP="003F7440">
            <w:pPr>
              <w:jc w:val="both"/>
              <w:rPr>
                <w:sz w:val="28"/>
                <w:szCs w:val="28"/>
                <w:lang w:val="ro-RO"/>
              </w:rPr>
            </w:pPr>
          </w:p>
          <w:p w14:paraId="6239E849" w14:textId="77777777" w:rsidR="00CE6494" w:rsidRPr="003F7440" w:rsidRDefault="00CE6494" w:rsidP="003F7440">
            <w:pPr>
              <w:jc w:val="both"/>
              <w:rPr>
                <w:iCs/>
                <w:sz w:val="28"/>
                <w:szCs w:val="28"/>
                <w:lang w:val="ro-RO"/>
              </w:rPr>
            </w:pPr>
          </w:p>
        </w:tc>
      </w:tr>
      <w:tr w:rsidR="00CE6494" w:rsidRPr="003F7440" w14:paraId="6C1A2098" w14:textId="77777777" w:rsidTr="000508A6">
        <w:tc>
          <w:tcPr>
            <w:tcW w:w="4611" w:type="dxa"/>
            <w:gridSpan w:val="7"/>
          </w:tcPr>
          <w:p w14:paraId="76EC71E1" w14:textId="77777777" w:rsidR="00CE6494" w:rsidRPr="003F7440" w:rsidRDefault="00E070B1" w:rsidP="003F7440">
            <w:pPr>
              <w:jc w:val="both"/>
              <w:rPr>
                <w:b/>
                <w:sz w:val="28"/>
                <w:szCs w:val="28"/>
                <w:lang w:val="ro-RO"/>
              </w:rPr>
            </w:pPr>
            <w:r w:rsidRPr="003F7440">
              <w:rPr>
                <w:b/>
                <w:sz w:val="28"/>
                <w:szCs w:val="28"/>
                <w:lang w:val="ro-RO"/>
              </w:rPr>
              <w:t>2.</w:t>
            </w:r>
            <w:r w:rsidR="00AA69E9" w:rsidRPr="003F7440">
              <w:rPr>
                <w:b/>
                <w:sz w:val="28"/>
                <w:szCs w:val="28"/>
                <w:lang w:val="ro-RO"/>
              </w:rPr>
              <w:t xml:space="preserve"> </w:t>
            </w:r>
            <w:r w:rsidR="00CE6494" w:rsidRPr="003F7440">
              <w:rPr>
                <w:b/>
                <w:sz w:val="28"/>
                <w:szCs w:val="28"/>
                <w:lang w:val="ro-RO"/>
              </w:rPr>
              <w:t xml:space="preserve">Fundamentarea alegerii </w:t>
            </w:r>
            <w:proofErr w:type="spellStart"/>
            <w:r w:rsidR="00CE6494" w:rsidRPr="003F7440">
              <w:rPr>
                <w:b/>
                <w:sz w:val="28"/>
                <w:szCs w:val="28"/>
                <w:lang w:val="ro-RO"/>
              </w:rPr>
              <w:t>organizaţiilor</w:t>
            </w:r>
            <w:proofErr w:type="spellEnd"/>
            <w:r w:rsidR="00CE6494" w:rsidRPr="003F7440">
              <w:rPr>
                <w:b/>
                <w:sz w:val="28"/>
                <w:szCs w:val="28"/>
                <w:lang w:val="ro-RO"/>
              </w:rPr>
              <w:t xml:space="preserve"> cu care a avut loc consultarea, precum </w:t>
            </w:r>
            <w:proofErr w:type="spellStart"/>
            <w:r w:rsidR="00CE6494" w:rsidRPr="003F7440">
              <w:rPr>
                <w:b/>
                <w:sz w:val="28"/>
                <w:szCs w:val="28"/>
                <w:lang w:val="ro-RO"/>
              </w:rPr>
              <w:t>şi</w:t>
            </w:r>
            <w:proofErr w:type="spellEnd"/>
            <w:r w:rsidR="00CE6494" w:rsidRPr="003F7440">
              <w:rPr>
                <w:b/>
                <w:sz w:val="28"/>
                <w:szCs w:val="28"/>
                <w:lang w:val="ro-RO"/>
              </w:rPr>
              <w:t xml:space="preserve"> a modului în care activitatea acestor </w:t>
            </w:r>
            <w:proofErr w:type="spellStart"/>
            <w:r w:rsidR="00CE6494" w:rsidRPr="003F7440">
              <w:rPr>
                <w:b/>
                <w:sz w:val="28"/>
                <w:szCs w:val="28"/>
                <w:lang w:val="ro-RO"/>
              </w:rPr>
              <w:t>organizaţii</w:t>
            </w:r>
            <w:proofErr w:type="spellEnd"/>
            <w:r w:rsidR="00CE6494" w:rsidRPr="003F7440">
              <w:rPr>
                <w:b/>
                <w:sz w:val="28"/>
                <w:szCs w:val="28"/>
                <w:lang w:val="ro-RO"/>
              </w:rPr>
              <w:t xml:space="preserve"> este legată de obiec</w:t>
            </w:r>
            <w:r w:rsidR="00AF5265" w:rsidRPr="003F7440">
              <w:rPr>
                <w:b/>
                <w:sz w:val="28"/>
                <w:szCs w:val="28"/>
                <w:lang w:val="ro-RO"/>
              </w:rPr>
              <w:t>tul  actului normativ</w:t>
            </w:r>
          </w:p>
          <w:p w14:paraId="67D9AFCF" w14:textId="77777777" w:rsidR="00725E07" w:rsidRPr="003F7440" w:rsidRDefault="00725E07" w:rsidP="003F7440">
            <w:pPr>
              <w:jc w:val="both"/>
              <w:rPr>
                <w:b/>
                <w:sz w:val="28"/>
                <w:szCs w:val="28"/>
                <w:lang w:val="ro-RO"/>
              </w:rPr>
            </w:pPr>
          </w:p>
        </w:tc>
        <w:tc>
          <w:tcPr>
            <w:tcW w:w="4971" w:type="dxa"/>
            <w:gridSpan w:val="6"/>
          </w:tcPr>
          <w:p w14:paraId="253A87C5" w14:textId="77777777" w:rsidR="00350BB5" w:rsidRPr="003F7440" w:rsidRDefault="00350BB5" w:rsidP="003F7440">
            <w:pPr>
              <w:jc w:val="both"/>
              <w:rPr>
                <w:sz w:val="28"/>
                <w:szCs w:val="28"/>
                <w:lang w:val="ro-RO"/>
              </w:rPr>
            </w:pPr>
            <w:r w:rsidRPr="003F7440">
              <w:rPr>
                <w:sz w:val="28"/>
                <w:szCs w:val="28"/>
                <w:lang w:val="ro-RO"/>
              </w:rPr>
              <w:t>Prezentul act normativ nu se referă la acest subiect.</w:t>
            </w:r>
          </w:p>
          <w:p w14:paraId="517755CD" w14:textId="77777777" w:rsidR="00350BB5" w:rsidRPr="003F7440" w:rsidRDefault="00350BB5" w:rsidP="003F7440">
            <w:pPr>
              <w:jc w:val="both"/>
              <w:rPr>
                <w:sz w:val="28"/>
                <w:szCs w:val="28"/>
                <w:lang w:val="ro-RO"/>
              </w:rPr>
            </w:pPr>
          </w:p>
          <w:p w14:paraId="6A236D04" w14:textId="77777777" w:rsidR="00CE6494" w:rsidRPr="003F7440" w:rsidRDefault="00CE6494" w:rsidP="003F7440">
            <w:pPr>
              <w:jc w:val="both"/>
              <w:rPr>
                <w:sz w:val="28"/>
                <w:szCs w:val="28"/>
                <w:lang w:val="ro-RO"/>
              </w:rPr>
            </w:pPr>
          </w:p>
        </w:tc>
      </w:tr>
      <w:tr w:rsidR="00CE6494" w:rsidRPr="003F7440" w14:paraId="16A30F85" w14:textId="77777777" w:rsidTr="000508A6">
        <w:trPr>
          <w:trHeight w:val="1790"/>
        </w:trPr>
        <w:tc>
          <w:tcPr>
            <w:tcW w:w="4611" w:type="dxa"/>
            <w:gridSpan w:val="7"/>
          </w:tcPr>
          <w:p w14:paraId="416167DF" w14:textId="77777777" w:rsidR="00CE6494" w:rsidRPr="003F7440" w:rsidRDefault="00CE6494" w:rsidP="003F7440">
            <w:pPr>
              <w:jc w:val="both"/>
              <w:rPr>
                <w:b/>
                <w:sz w:val="28"/>
                <w:szCs w:val="28"/>
                <w:lang w:val="ro-RO"/>
              </w:rPr>
            </w:pPr>
            <w:r w:rsidRPr="003F7440">
              <w:rPr>
                <w:b/>
                <w:sz w:val="28"/>
                <w:szCs w:val="28"/>
                <w:lang w:val="ro-RO"/>
              </w:rPr>
              <w:t xml:space="preserve">3. Consultările organizate cu </w:t>
            </w:r>
            <w:proofErr w:type="spellStart"/>
            <w:r w:rsidRPr="003F7440">
              <w:rPr>
                <w:b/>
                <w:sz w:val="28"/>
                <w:szCs w:val="28"/>
                <w:lang w:val="ro-RO"/>
              </w:rPr>
              <w:t>autorităţile</w:t>
            </w:r>
            <w:proofErr w:type="spellEnd"/>
            <w:r w:rsidRPr="003F7440">
              <w:rPr>
                <w:b/>
                <w:sz w:val="28"/>
                <w:szCs w:val="28"/>
                <w:lang w:val="ro-RO"/>
              </w:rPr>
              <w:t xml:space="preserve"> </w:t>
            </w:r>
            <w:proofErr w:type="spellStart"/>
            <w:r w:rsidRPr="003F7440">
              <w:rPr>
                <w:b/>
                <w:sz w:val="28"/>
                <w:szCs w:val="28"/>
                <w:lang w:val="ro-RO"/>
              </w:rPr>
              <w:t>administraţiei</w:t>
            </w:r>
            <w:proofErr w:type="spellEnd"/>
            <w:r w:rsidRPr="003F7440">
              <w:rPr>
                <w:b/>
                <w:sz w:val="28"/>
                <w:szCs w:val="28"/>
                <w:lang w:val="ro-RO"/>
              </w:rPr>
              <w:t xml:space="preserve"> publice locale, în </w:t>
            </w:r>
            <w:proofErr w:type="spellStart"/>
            <w:r w:rsidRPr="003F7440">
              <w:rPr>
                <w:b/>
                <w:sz w:val="28"/>
                <w:szCs w:val="28"/>
                <w:lang w:val="ro-RO"/>
              </w:rPr>
              <w:t>situaţia</w:t>
            </w:r>
            <w:proofErr w:type="spellEnd"/>
            <w:r w:rsidRPr="003F7440">
              <w:rPr>
                <w:b/>
                <w:sz w:val="28"/>
                <w:szCs w:val="28"/>
                <w:lang w:val="ro-RO"/>
              </w:rPr>
              <w:t xml:space="preserve"> în care act</w:t>
            </w:r>
            <w:r w:rsidR="00C404D2">
              <w:rPr>
                <w:b/>
                <w:sz w:val="28"/>
                <w:szCs w:val="28"/>
                <w:lang w:val="ro-RO"/>
              </w:rPr>
              <w:t>ul</w:t>
            </w:r>
            <w:r w:rsidRPr="003F7440">
              <w:rPr>
                <w:b/>
                <w:sz w:val="28"/>
                <w:szCs w:val="28"/>
                <w:lang w:val="ro-RO"/>
              </w:rPr>
              <w:t xml:space="preserve"> normativ are ca obiect </w:t>
            </w:r>
            <w:proofErr w:type="spellStart"/>
            <w:r w:rsidRPr="003F7440">
              <w:rPr>
                <w:b/>
                <w:sz w:val="28"/>
                <w:szCs w:val="28"/>
                <w:lang w:val="ro-RO"/>
              </w:rPr>
              <w:t>activităţi</w:t>
            </w:r>
            <w:proofErr w:type="spellEnd"/>
            <w:r w:rsidRPr="003F7440">
              <w:rPr>
                <w:b/>
                <w:sz w:val="28"/>
                <w:szCs w:val="28"/>
                <w:lang w:val="ro-RO"/>
              </w:rPr>
              <w:t xml:space="preserve"> ale acestor </w:t>
            </w:r>
            <w:proofErr w:type="spellStart"/>
            <w:r w:rsidRPr="003F7440">
              <w:rPr>
                <w:b/>
                <w:sz w:val="28"/>
                <w:szCs w:val="28"/>
                <w:lang w:val="ro-RO"/>
              </w:rPr>
              <w:t>autorităţi</w:t>
            </w:r>
            <w:proofErr w:type="spellEnd"/>
            <w:r w:rsidRPr="003F7440">
              <w:rPr>
                <w:b/>
                <w:sz w:val="28"/>
                <w:szCs w:val="28"/>
                <w:lang w:val="ro-RO"/>
              </w:rPr>
              <w:t xml:space="preserve">, în </w:t>
            </w:r>
            <w:proofErr w:type="spellStart"/>
            <w:r w:rsidRPr="003F7440">
              <w:rPr>
                <w:b/>
                <w:sz w:val="28"/>
                <w:szCs w:val="28"/>
                <w:lang w:val="ro-RO"/>
              </w:rPr>
              <w:t>condiţiile</w:t>
            </w:r>
            <w:proofErr w:type="spellEnd"/>
            <w:r w:rsidRPr="003F7440">
              <w:rPr>
                <w:b/>
                <w:sz w:val="28"/>
                <w:szCs w:val="28"/>
                <w:lang w:val="ro-RO"/>
              </w:rPr>
              <w:t xml:space="preserve"> Hotărârii Guvernului nr. 521/2005 privind procedura de consultare a structurilor asociative ale </w:t>
            </w:r>
            <w:proofErr w:type="spellStart"/>
            <w:r w:rsidRPr="003F7440">
              <w:rPr>
                <w:b/>
                <w:sz w:val="28"/>
                <w:szCs w:val="28"/>
                <w:lang w:val="ro-RO"/>
              </w:rPr>
              <w:t>autorităţilor</w:t>
            </w:r>
            <w:proofErr w:type="spellEnd"/>
            <w:r w:rsidRPr="003F7440">
              <w:rPr>
                <w:b/>
                <w:sz w:val="28"/>
                <w:szCs w:val="28"/>
                <w:lang w:val="ro-RO"/>
              </w:rPr>
              <w:t xml:space="preserve"> </w:t>
            </w:r>
            <w:proofErr w:type="spellStart"/>
            <w:r w:rsidRPr="003F7440">
              <w:rPr>
                <w:b/>
                <w:sz w:val="28"/>
                <w:szCs w:val="28"/>
                <w:lang w:val="ro-RO"/>
              </w:rPr>
              <w:t>administraţiei</w:t>
            </w:r>
            <w:proofErr w:type="spellEnd"/>
            <w:r w:rsidRPr="003F7440">
              <w:rPr>
                <w:b/>
                <w:sz w:val="28"/>
                <w:szCs w:val="28"/>
                <w:lang w:val="ro-RO"/>
              </w:rPr>
              <w:t xml:space="preserve"> publice locale la elaborarea proiectelor de acte normative</w:t>
            </w:r>
          </w:p>
          <w:p w14:paraId="50DAAB34" w14:textId="77777777" w:rsidR="00725E07" w:rsidRPr="003F7440" w:rsidRDefault="00725E07" w:rsidP="003F7440">
            <w:pPr>
              <w:jc w:val="both"/>
              <w:rPr>
                <w:b/>
                <w:sz w:val="28"/>
                <w:szCs w:val="28"/>
                <w:lang w:val="ro-RO"/>
              </w:rPr>
            </w:pPr>
          </w:p>
        </w:tc>
        <w:tc>
          <w:tcPr>
            <w:tcW w:w="4971" w:type="dxa"/>
            <w:gridSpan w:val="6"/>
          </w:tcPr>
          <w:p w14:paraId="6FE6D7E2" w14:textId="77777777" w:rsidR="00350BB5" w:rsidRPr="003F7440" w:rsidRDefault="00350BB5" w:rsidP="003F7440">
            <w:pPr>
              <w:jc w:val="both"/>
              <w:rPr>
                <w:sz w:val="28"/>
                <w:szCs w:val="28"/>
                <w:lang w:val="ro-RO"/>
              </w:rPr>
            </w:pPr>
            <w:r w:rsidRPr="003F7440">
              <w:rPr>
                <w:sz w:val="28"/>
                <w:szCs w:val="28"/>
                <w:lang w:val="ro-RO"/>
              </w:rPr>
              <w:t>Prezentul act normativ nu se referă la acest subiect.</w:t>
            </w:r>
          </w:p>
          <w:p w14:paraId="05F4EBD2" w14:textId="77777777" w:rsidR="00350BB5" w:rsidRPr="003F7440" w:rsidRDefault="00350BB5" w:rsidP="003F7440">
            <w:pPr>
              <w:jc w:val="both"/>
              <w:rPr>
                <w:sz w:val="28"/>
                <w:szCs w:val="28"/>
                <w:lang w:val="ro-RO"/>
              </w:rPr>
            </w:pPr>
          </w:p>
          <w:p w14:paraId="20078E5D" w14:textId="77777777" w:rsidR="00E070B1" w:rsidRPr="003F7440" w:rsidRDefault="00E070B1" w:rsidP="003F7440">
            <w:pPr>
              <w:pStyle w:val="BodyText"/>
              <w:rPr>
                <w:iCs/>
                <w:szCs w:val="28"/>
              </w:rPr>
            </w:pPr>
          </w:p>
          <w:p w14:paraId="5CED4CAA" w14:textId="77777777" w:rsidR="00CE6494" w:rsidRPr="003F7440" w:rsidRDefault="00CE6494" w:rsidP="003F7440">
            <w:pPr>
              <w:pStyle w:val="BodyText"/>
              <w:rPr>
                <w:iCs/>
                <w:szCs w:val="28"/>
              </w:rPr>
            </w:pPr>
          </w:p>
        </w:tc>
      </w:tr>
      <w:tr w:rsidR="00AF5265" w:rsidRPr="003F7440" w14:paraId="7B6D7FFB" w14:textId="77777777" w:rsidTr="000508A6">
        <w:tc>
          <w:tcPr>
            <w:tcW w:w="4611" w:type="dxa"/>
            <w:gridSpan w:val="7"/>
          </w:tcPr>
          <w:p w14:paraId="08971B2A" w14:textId="77777777" w:rsidR="00AF5265" w:rsidRPr="003F7440" w:rsidRDefault="00AF5265" w:rsidP="003F7440">
            <w:pPr>
              <w:jc w:val="both"/>
              <w:rPr>
                <w:b/>
                <w:sz w:val="28"/>
                <w:szCs w:val="28"/>
                <w:lang w:val="ro-RO"/>
              </w:rPr>
            </w:pPr>
            <w:r w:rsidRPr="003F7440">
              <w:rPr>
                <w:b/>
                <w:sz w:val="28"/>
                <w:szCs w:val="28"/>
                <w:lang w:val="ro-RO"/>
              </w:rPr>
              <w:t xml:space="preserve">4. Consultările </w:t>
            </w:r>
            <w:proofErr w:type="spellStart"/>
            <w:r w:rsidRPr="003F7440">
              <w:rPr>
                <w:b/>
                <w:sz w:val="28"/>
                <w:szCs w:val="28"/>
                <w:lang w:val="ro-RO"/>
              </w:rPr>
              <w:t>desfăşurate</w:t>
            </w:r>
            <w:proofErr w:type="spellEnd"/>
            <w:r w:rsidRPr="003F7440">
              <w:rPr>
                <w:b/>
                <w:sz w:val="28"/>
                <w:szCs w:val="28"/>
                <w:lang w:val="ro-RO"/>
              </w:rPr>
              <w:t xml:space="preserve"> în cadrul consiliilor interministeriale, în </w:t>
            </w:r>
            <w:r w:rsidRPr="003F7440">
              <w:rPr>
                <w:b/>
                <w:sz w:val="28"/>
                <w:szCs w:val="28"/>
                <w:lang w:val="ro-RO"/>
              </w:rPr>
              <w:lastRenderedPageBreak/>
              <w:t xml:space="preserve">conformitate cu prevederile Hotărârii Guvernului </w:t>
            </w:r>
            <w:hyperlink r:id="rId9" w:tooltip="Hotărâre nr. 750/2005 - Guvernul României" w:history="1">
              <w:r w:rsidRPr="003F7440">
                <w:rPr>
                  <w:rStyle w:val="Hyperlink"/>
                  <w:b/>
                  <w:bCs/>
                  <w:color w:val="auto"/>
                  <w:sz w:val="28"/>
                  <w:szCs w:val="28"/>
                  <w:u w:val="none"/>
                  <w:lang w:val="ro-RO"/>
                </w:rPr>
                <w:t>nr. 750/2005</w:t>
              </w:r>
            </w:hyperlink>
            <w:r w:rsidRPr="003F7440">
              <w:rPr>
                <w:b/>
                <w:sz w:val="28"/>
                <w:szCs w:val="28"/>
                <w:lang w:val="ro-RO"/>
              </w:rPr>
              <w:t xml:space="preserve"> privind constituirea consiliilor interministeriale permanente, cu modifică</w:t>
            </w:r>
            <w:r w:rsidR="00725E07" w:rsidRPr="003F7440">
              <w:rPr>
                <w:b/>
                <w:sz w:val="28"/>
                <w:szCs w:val="28"/>
                <w:lang w:val="ro-RO"/>
              </w:rPr>
              <w:t xml:space="preserve">rile </w:t>
            </w:r>
            <w:proofErr w:type="spellStart"/>
            <w:r w:rsidR="00725E07" w:rsidRPr="003F7440">
              <w:rPr>
                <w:b/>
                <w:sz w:val="28"/>
                <w:szCs w:val="28"/>
                <w:lang w:val="ro-RO"/>
              </w:rPr>
              <w:t>şi</w:t>
            </w:r>
            <w:proofErr w:type="spellEnd"/>
            <w:r w:rsidR="00725E07" w:rsidRPr="003F7440">
              <w:rPr>
                <w:b/>
                <w:sz w:val="28"/>
                <w:szCs w:val="28"/>
                <w:lang w:val="ro-RO"/>
              </w:rPr>
              <w:t xml:space="preserve"> completările ulterioare</w:t>
            </w:r>
          </w:p>
          <w:p w14:paraId="27F9D66D" w14:textId="77777777" w:rsidR="00725E07" w:rsidRPr="003F7440" w:rsidRDefault="00725E07" w:rsidP="003F7440">
            <w:pPr>
              <w:jc w:val="both"/>
              <w:rPr>
                <w:b/>
                <w:sz w:val="28"/>
                <w:szCs w:val="28"/>
                <w:lang w:val="ro-RO"/>
              </w:rPr>
            </w:pPr>
          </w:p>
        </w:tc>
        <w:tc>
          <w:tcPr>
            <w:tcW w:w="4971" w:type="dxa"/>
            <w:gridSpan w:val="6"/>
          </w:tcPr>
          <w:p w14:paraId="36A3E7F8" w14:textId="77777777" w:rsidR="00AF5265" w:rsidRPr="003F7440" w:rsidRDefault="004B3267" w:rsidP="003F7440">
            <w:pPr>
              <w:jc w:val="both"/>
              <w:rPr>
                <w:sz w:val="28"/>
                <w:szCs w:val="28"/>
                <w:lang w:val="ro-RO"/>
              </w:rPr>
            </w:pPr>
            <w:r w:rsidRPr="003F7440">
              <w:rPr>
                <w:sz w:val="28"/>
                <w:szCs w:val="28"/>
                <w:lang w:val="ro-RO"/>
              </w:rPr>
              <w:lastRenderedPageBreak/>
              <w:t xml:space="preserve"> </w:t>
            </w:r>
            <w:r w:rsidR="00AF5265" w:rsidRPr="003F7440">
              <w:rPr>
                <w:sz w:val="28"/>
                <w:szCs w:val="28"/>
                <w:lang w:val="ro-RO"/>
              </w:rPr>
              <w:t>Prezentul act normativ nu se referă la acest subiect.</w:t>
            </w:r>
          </w:p>
          <w:p w14:paraId="4906DCCD" w14:textId="77777777" w:rsidR="00AF5265" w:rsidRPr="003F7440" w:rsidRDefault="00AF5265" w:rsidP="003F7440">
            <w:pPr>
              <w:jc w:val="both"/>
              <w:rPr>
                <w:sz w:val="28"/>
                <w:szCs w:val="28"/>
                <w:lang w:val="ro-RO"/>
              </w:rPr>
            </w:pPr>
          </w:p>
          <w:p w14:paraId="275177CB" w14:textId="77777777" w:rsidR="00AF5265" w:rsidRPr="003F7440" w:rsidRDefault="00AF5265" w:rsidP="003F7440">
            <w:pPr>
              <w:jc w:val="both"/>
              <w:rPr>
                <w:sz w:val="28"/>
                <w:szCs w:val="28"/>
                <w:lang w:val="ro-RO"/>
              </w:rPr>
            </w:pPr>
          </w:p>
        </w:tc>
      </w:tr>
      <w:tr w:rsidR="00AF5265" w:rsidRPr="003F7440" w14:paraId="4B84C807" w14:textId="77777777" w:rsidTr="000508A6">
        <w:trPr>
          <w:trHeight w:val="841"/>
        </w:trPr>
        <w:tc>
          <w:tcPr>
            <w:tcW w:w="4611" w:type="dxa"/>
            <w:gridSpan w:val="7"/>
          </w:tcPr>
          <w:p w14:paraId="32D3CD33" w14:textId="77777777" w:rsidR="00AF5265" w:rsidRPr="003F7440" w:rsidRDefault="00AF5265" w:rsidP="003F7440">
            <w:pPr>
              <w:jc w:val="both"/>
              <w:rPr>
                <w:b/>
                <w:sz w:val="28"/>
                <w:szCs w:val="28"/>
                <w:lang w:val="ro-RO"/>
              </w:rPr>
            </w:pPr>
            <w:r w:rsidRPr="003F7440">
              <w:rPr>
                <w:b/>
                <w:sz w:val="28"/>
                <w:szCs w:val="28"/>
                <w:lang w:val="ro-RO"/>
              </w:rPr>
              <w:lastRenderedPageBreak/>
              <w:t xml:space="preserve">5. </w:t>
            </w:r>
            <w:proofErr w:type="spellStart"/>
            <w:r w:rsidRPr="003F7440">
              <w:rPr>
                <w:b/>
                <w:sz w:val="28"/>
                <w:szCs w:val="28"/>
                <w:lang w:val="ro-RO"/>
              </w:rPr>
              <w:t>Informaţii</w:t>
            </w:r>
            <w:proofErr w:type="spellEnd"/>
            <w:r w:rsidRPr="003F7440">
              <w:rPr>
                <w:b/>
                <w:sz w:val="28"/>
                <w:szCs w:val="28"/>
                <w:lang w:val="ro-RO"/>
              </w:rPr>
              <w:t xml:space="preserve"> privind avizarea de către:</w:t>
            </w:r>
          </w:p>
          <w:p w14:paraId="0273F1AD" w14:textId="77777777" w:rsidR="00AF5265" w:rsidRPr="003F7440" w:rsidRDefault="00AF5265" w:rsidP="003F7440">
            <w:pPr>
              <w:jc w:val="both"/>
              <w:rPr>
                <w:sz w:val="28"/>
                <w:szCs w:val="28"/>
                <w:lang w:val="ro-RO"/>
              </w:rPr>
            </w:pPr>
            <w:r w:rsidRPr="003F7440">
              <w:rPr>
                <w:sz w:val="28"/>
                <w:szCs w:val="28"/>
                <w:lang w:val="ro-RO"/>
              </w:rPr>
              <w:t xml:space="preserve">   a) Consiliul Legislativ</w:t>
            </w:r>
          </w:p>
          <w:p w14:paraId="350B2CA6" w14:textId="77777777" w:rsidR="00AF5265" w:rsidRPr="003F7440" w:rsidRDefault="00AF5265" w:rsidP="003F7440">
            <w:pPr>
              <w:jc w:val="both"/>
              <w:rPr>
                <w:sz w:val="28"/>
                <w:szCs w:val="28"/>
                <w:lang w:val="ro-RO"/>
              </w:rPr>
            </w:pPr>
          </w:p>
        </w:tc>
        <w:tc>
          <w:tcPr>
            <w:tcW w:w="4971" w:type="dxa"/>
            <w:gridSpan w:val="6"/>
          </w:tcPr>
          <w:p w14:paraId="08BCBBFF" w14:textId="77777777" w:rsidR="00AF5265" w:rsidRPr="003F7440" w:rsidRDefault="00BC5CE1" w:rsidP="003F7440">
            <w:pPr>
              <w:jc w:val="both"/>
              <w:rPr>
                <w:sz w:val="28"/>
                <w:szCs w:val="28"/>
                <w:lang w:val="ro-RO"/>
              </w:rPr>
            </w:pPr>
            <w:r w:rsidRPr="003F7440">
              <w:rPr>
                <w:sz w:val="28"/>
                <w:szCs w:val="28"/>
                <w:lang w:val="ro-RO"/>
              </w:rPr>
              <w:t>Nu este cazul</w:t>
            </w:r>
          </w:p>
        </w:tc>
      </w:tr>
      <w:tr w:rsidR="00E070B1" w:rsidRPr="003F7440" w14:paraId="3E046A3E" w14:textId="77777777" w:rsidTr="000508A6">
        <w:tc>
          <w:tcPr>
            <w:tcW w:w="4611" w:type="dxa"/>
            <w:gridSpan w:val="7"/>
          </w:tcPr>
          <w:p w14:paraId="3FFA9CB2" w14:textId="77777777" w:rsidR="00E070B1" w:rsidRPr="003F7440" w:rsidRDefault="00E070B1" w:rsidP="003F7440">
            <w:pPr>
              <w:jc w:val="both"/>
              <w:rPr>
                <w:b/>
                <w:sz w:val="28"/>
                <w:szCs w:val="28"/>
                <w:lang w:val="ro-RO"/>
              </w:rPr>
            </w:pPr>
            <w:r w:rsidRPr="003F7440">
              <w:rPr>
                <w:sz w:val="28"/>
                <w:szCs w:val="28"/>
                <w:lang w:val="ro-RO"/>
              </w:rPr>
              <w:t xml:space="preserve">b) Consiliul Suprem de Apărare a </w:t>
            </w:r>
            <w:proofErr w:type="spellStart"/>
            <w:r w:rsidRPr="003F7440">
              <w:rPr>
                <w:sz w:val="28"/>
                <w:szCs w:val="28"/>
                <w:lang w:val="ro-RO"/>
              </w:rPr>
              <w:t>Ţării</w:t>
            </w:r>
            <w:proofErr w:type="spellEnd"/>
          </w:p>
        </w:tc>
        <w:tc>
          <w:tcPr>
            <w:tcW w:w="4971" w:type="dxa"/>
            <w:gridSpan w:val="6"/>
          </w:tcPr>
          <w:p w14:paraId="0C5A1E93" w14:textId="77777777" w:rsidR="00E070B1" w:rsidRDefault="00E070B1" w:rsidP="003F7440">
            <w:pPr>
              <w:jc w:val="both"/>
              <w:rPr>
                <w:sz w:val="28"/>
                <w:szCs w:val="28"/>
                <w:lang w:val="ro-RO"/>
              </w:rPr>
            </w:pPr>
            <w:r w:rsidRPr="003F7440">
              <w:rPr>
                <w:sz w:val="28"/>
                <w:szCs w:val="28"/>
                <w:lang w:val="ro-RO"/>
              </w:rPr>
              <w:t>Nu este cazul.</w:t>
            </w:r>
          </w:p>
          <w:p w14:paraId="7853B2EF" w14:textId="77777777" w:rsidR="00C404D2" w:rsidRPr="003F7440" w:rsidRDefault="00C404D2" w:rsidP="003F7440">
            <w:pPr>
              <w:jc w:val="both"/>
              <w:rPr>
                <w:sz w:val="28"/>
                <w:szCs w:val="28"/>
                <w:lang w:val="ro-RO"/>
              </w:rPr>
            </w:pPr>
          </w:p>
        </w:tc>
      </w:tr>
      <w:tr w:rsidR="00E070B1" w:rsidRPr="003F7440" w14:paraId="526C6DF6" w14:textId="77777777" w:rsidTr="000508A6">
        <w:tc>
          <w:tcPr>
            <w:tcW w:w="4611" w:type="dxa"/>
            <w:gridSpan w:val="7"/>
          </w:tcPr>
          <w:p w14:paraId="4A6CAA42" w14:textId="77777777" w:rsidR="00E070B1" w:rsidRPr="003F7440" w:rsidRDefault="00E070B1" w:rsidP="003F7440">
            <w:pPr>
              <w:jc w:val="both"/>
              <w:rPr>
                <w:sz w:val="28"/>
                <w:szCs w:val="28"/>
                <w:lang w:val="ro-RO"/>
              </w:rPr>
            </w:pPr>
            <w:r w:rsidRPr="003F7440">
              <w:rPr>
                <w:sz w:val="28"/>
                <w:szCs w:val="28"/>
                <w:lang w:val="ro-RO"/>
              </w:rPr>
              <w:t xml:space="preserve">c) Consiliul Economic </w:t>
            </w:r>
            <w:proofErr w:type="spellStart"/>
            <w:r w:rsidRPr="003F7440">
              <w:rPr>
                <w:sz w:val="28"/>
                <w:szCs w:val="28"/>
                <w:lang w:val="ro-RO"/>
              </w:rPr>
              <w:t>şi</w:t>
            </w:r>
            <w:proofErr w:type="spellEnd"/>
            <w:r w:rsidRPr="003F7440">
              <w:rPr>
                <w:sz w:val="28"/>
                <w:szCs w:val="28"/>
                <w:lang w:val="ro-RO"/>
              </w:rPr>
              <w:t xml:space="preserve"> Social</w:t>
            </w:r>
          </w:p>
        </w:tc>
        <w:tc>
          <w:tcPr>
            <w:tcW w:w="4971" w:type="dxa"/>
            <w:gridSpan w:val="6"/>
          </w:tcPr>
          <w:p w14:paraId="45CC88BB" w14:textId="77777777" w:rsidR="00E070B1" w:rsidRDefault="00E070B1" w:rsidP="003F7440">
            <w:pPr>
              <w:jc w:val="both"/>
              <w:rPr>
                <w:sz w:val="28"/>
                <w:szCs w:val="28"/>
                <w:lang w:val="ro-RO"/>
              </w:rPr>
            </w:pPr>
            <w:r w:rsidRPr="003F7440">
              <w:rPr>
                <w:sz w:val="28"/>
                <w:szCs w:val="28"/>
                <w:lang w:val="ro-RO"/>
              </w:rPr>
              <w:t>Nu este cazul.</w:t>
            </w:r>
          </w:p>
          <w:p w14:paraId="52A65735" w14:textId="77777777" w:rsidR="00C404D2" w:rsidRPr="003F7440" w:rsidRDefault="00C404D2" w:rsidP="003F7440">
            <w:pPr>
              <w:jc w:val="both"/>
              <w:rPr>
                <w:sz w:val="28"/>
                <w:szCs w:val="28"/>
                <w:lang w:val="ro-RO"/>
              </w:rPr>
            </w:pPr>
          </w:p>
        </w:tc>
      </w:tr>
      <w:tr w:rsidR="00E070B1" w:rsidRPr="003F7440" w14:paraId="4EDFA61C" w14:textId="77777777" w:rsidTr="000508A6">
        <w:tc>
          <w:tcPr>
            <w:tcW w:w="4611" w:type="dxa"/>
            <w:gridSpan w:val="7"/>
          </w:tcPr>
          <w:p w14:paraId="24C34AD0" w14:textId="77777777" w:rsidR="00E070B1" w:rsidRPr="003F7440" w:rsidRDefault="00E070B1" w:rsidP="003F7440">
            <w:pPr>
              <w:jc w:val="both"/>
              <w:rPr>
                <w:sz w:val="28"/>
                <w:szCs w:val="28"/>
                <w:lang w:val="ro-RO"/>
              </w:rPr>
            </w:pPr>
            <w:r w:rsidRPr="003F7440">
              <w:rPr>
                <w:sz w:val="28"/>
                <w:szCs w:val="28"/>
                <w:lang w:val="ro-RO"/>
              </w:rPr>
              <w:t xml:space="preserve">d) Consiliul </w:t>
            </w:r>
            <w:proofErr w:type="spellStart"/>
            <w:r w:rsidRPr="003F7440">
              <w:rPr>
                <w:sz w:val="28"/>
                <w:szCs w:val="28"/>
                <w:lang w:val="ro-RO"/>
              </w:rPr>
              <w:t>Concurenţei</w:t>
            </w:r>
            <w:proofErr w:type="spellEnd"/>
          </w:p>
        </w:tc>
        <w:tc>
          <w:tcPr>
            <w:tcW w:w="4971" w:type="dxa"/>
            <w:gridSpan w:val="6"/>
          </w:tcPr>
          <w:p w14:paraId="7319DC3C" w14:textId="77777777" w:rsidR="00E070B1" w:rsidRDefault="00E070B1" w:rsidP="003F7440">
            <w:pPr>
              <w:jc w:val="both"/>
              <w:rPr>
                <w:sz w:val="28"/>
                <w:szCs w:val="28"/>
                <w:lang w:val="ro-RO"/>
              </w:rPr>
            </w:pPr>
            <w:r w:rsidRPr="003F7440">
              <w:rPr>
                <w:sz w:val="28"/>
                <w:szCs w:val="28"/>
                <w:lang w:val="ro-RO"/>
              </w:rPr>
              <w:t>Nu este cazul.</w:t>
            </w:r>
          </w:p>
          <w:p w14:paraId="4222DF5C" w14:textId="77777777" w:rsidR="00C404D2" w:rsidRPr="003F7440" w:rsidRDefault="00C404D2" w:rsidP="003F7440">
            <w:pPr>
              <w:jc w:val="both"/>
              <w:rPr>
                <w:sz w:val="28"/>
                <w:szCs w:val="28"/>
                <w:lang w:val="ro-RO"/>
              </w:rPr>
            </w:pPr>
          </w:p>
        </w:tc>
      </w:tr>
      <w:tr w:rsidR="00E070B1" w:rsidRPr="003F7440" w14:paraId="25713188" w14:textId="77777777" w:rsidTr="000508A6">
        <w:tc>
          <w:tcPr>
            <w:tcW w:w="4611" w:type="dxa"/>
            <w:gridSpan w:val="7"/>
          </w:tcPr>
          <w:p w14:paraId="74F46A44" w14:textId="77777777" w:rsidR="00E070B1" w:rsidRPr="003F7440" w:rsidRDefault="00E070B1" w:rsidP="003F7440">
            <w:pPr>
              <w:jc w:val="both"/>
              <w:rPr>
                <w:sz w:val="28"/>
                <w:szCs w:val="28"/>
                <w:lang w:val="ro-RO"/>
              </w:rPr>
            </w:pPr>
            <w:r w:rsidRPr="003F7440">
              <w:rPr>
                <w:sz w:val="28"/>
                <w:szCs w:val="28"/>
                <w:lang w:val="ro-RO"/>
              </w:rPr>
              <w:t xml:space="preserve"> e) Curtea de Conturi</w:t>
            </w:r>
          </w:p>
        </w:tc>
        <w:tc>
          <w:tcPr>
            <w:tcW w:w="4971" w:type="dxa"/>
            <w:gridSpan w:val="6"/>
          </w:tcPr>
          <w:p w14:paraId="5F9DBAB2" w14:textId="77777777" w:rsidR="00E070B1" w:rsidRDefault="00E070B1" w:rsidP="003F7440">
            <w:pPr>
              <w:jc w:val="both"/>
              <w:rPr>
                <w:sz w:val="28"/>
                <w:szCs w:val="28"/>
                <w:lang w:val="ro-RO"/>
              </w:rPr>
            </w:pPr>
            <w:r w:rsidRPr="003F7440">
              <w:rPr>
                <w:sz w:val="28"/>
                <w:szCs w:val="28"/>
                <w:lang w:val="ro-RO"/>
              </w:rPr>
              <w:t>Nu este cazul.</w:t>
            </w:r>
          </w:p>
          <w:p w14:paraId="41103294" w14:textId="77777777" w:rsidR="00C404D2" w:rsidRPr="003F7440" w:rsidRDefault="00C404D2" w:rsidP="003F7440">
            <w:pPr>
              <w:jc w:val="both"/>
              <w:rPr>
                <w:sz w:val="28"/>
                <w:szCs w:val="28"/>
                <w:lang w:val="ro-RO"/>
              </w:rPr>
            </w:pPr>
          </w:p>
        </w:tc>
      </w:tr>
      <w:tr w:rsidR="008A1543" w:rsidRPr="003F7440" w14:paraId="2398FB6E" w14:textId="77777777" w:rsidTr="000508A6">
        <w:trPr>
          <w:trHeight w:val="444"/>
        </w:trPr>
        <w:tc>
          <w:tcPr>
            <w:tcW w:w="4611" w:type="dxa"/>
            <w:gridSpan w:val="7"/>
          </w:tcPr>
          <w:p w14:paraId="0285F91D" w14:textId="77777777" w:rsidR="00AF5265" w:rsidRPr="003F7440" w:rsidRDefault="00AF5265" w:rsidP="003F7440">
            <w:pPr>
              <w:jc w:val="both"/>
              <w:rPr>
                <w:b/>
                <w:sz w:val="28"/>
                <w:szCs w:val="28"/>
                <w:lang w:val="ro-RO"/>
              </w:rPr>
            </w:pPr>
            <w:r w:rsidRPr="003F7440">
              <w:rPr>
                <w:b/>
                <w:sz w:val="28"/>
                <w:szCs w:val="28"/>
                <w:lang w:val="ro-RO"/>
              </w:rPr>
              <w:t xml:space="preserve">6. Alte </w:t>
            </w:r>
            <w:proofErr w:type="spellStart"/>
            <w:r w:rsidRPr="003F7440">
              <w:rPr>
                <w:b/>
                <w:sz w:val="28"/>
                <w:szCs w:val="28"/>
                <w:lang w:val="ro-RO"/>
              </w:rPr>
              <w:t>informaţii</w:t>
            </w:r>
            <w:proofErr w:type="spellEnd"/>
          </w:p>
        </w:tc>
        <w:tc>
          <w:tcPr>
            <w:tcW w:w="4971" w:type="dxa"/>
            <w:gridSpan w:val="6"/>
          </w:tcPr>
          <w:p w14:paraId="68B284AE" w14:textId="77777777" w:rsidR="00C404D2" w:rsidRPr="003F7440" w:rsidRDefault="0014139D" w:rsidP="00C404D2">
            <w:pPr>
              <w:jc w:val="both"/>
              <w:rPr>
                <w:sz w:val="28"/>
                <w:szCs w:val="28"/>
                <w:lang w:val="ro-RO"/>
              </w:rPr>
            </w:pPr>
            <w:r>
              <w:rPr>
                <w:sz w:val="28"/>
                <w:szCs w:val="28"/>
                <w:lang w:val="ro-RO"/>
              </w:rPr>
              <w:t>Nu este cazul</w:t>
            </w:r>
          </w:p>
        </w:tc>
      </w:tr>
      <w:tr w:rsidR="003F7440" w:rsidRPr="003F7440" w14:paraId="612A2B06" w14:textId="77777777" w:rsidTr="000508A6">
        <w:trPr>
          <w:trHeight w:val="558"/>
        </w:trPr>
        <w:tc>
          <w:tcPr>
            <w:tcW w:w="9582" w:type="dxa"/>
            <w:gridSpan w:val="13"/>
            <w:shd w:val="clear" w:color="auto" w:fill="auto"/>
          </w:tcPr>
          <w:p w14:paraId="3EF26AE0" w14:textId="77777777" w:rsidR="003F7440" w:rsidRPr="003F7440" w:rsidRDefault="003F7440" w:rsidP="003F7440">
            <w:pPr>
              <w:jc w:val="center"/>
              <w:rPr>
                <w:b/>
                <w:i/>
                <w:sz w:val="28"/>
                <w:szCs w:val="28"/>
                <w:lang w:val="ro-RO"/>
              </w:rPr>
            </w:pPr>
          </w:p>
          <w:p w14:paraId="74FAEAE3" w14:textId="77777777" w:rsidR="003F7440" w:rsidRPr="003F7440" w:rsidRDefault="003F7440" w:rsidP="003F7440">
            <w:pPr>
              <w:jc w:val="center"/>
              <w:rPr>
                <w:b/>
                <w:i/>
                <w:sz w:val="28"/>
                <w:szCs w:val="28"/>
                <w:lang w:val="ro-RO"/>
              </w:rPr>
            </w:pPr>
            <w:r>
              <w:rPr>
                <w:b/>
                <w:i/>
                <w:sz w:val="28"/>
                <w:szCs w:val="28"/>
                <w:lang w:val="ro-RO"/>
              </w:rPr>
              <w:t>Secțiunea a 7</w:t>
            </w:r>
            <w:r w:rsidRPr="003F7440">
              <w:rPr>
                <w:b/>
                <w:i/>
                <w:sz w:val="28"/>
                <w:szCs w:val="28"/>
                <w:lang w:val="ro-RO"/>
              </w:rPr>
              <w:t>-a</w:t>
            </w:r>
          </w:p>
          <w:p w14:paraId="59120CA9" w14:textId="77777777" w:rsidR="003F7440" w:rsidRPr="003F7440" w:rsidRDefault="003F7440" w:rsidP="003F7440">
            <w:pPr>
              <w:jc w:val="center"/>
              <w:rPr>
                <w:b/>
                <w:i/>
                <w:sz w:val="28"/>
                <w:szCs w:val="28"/>
                <w:lang w:val="ro-RO"/>
              </w:rPr>
            </w:pPr>
            <w:proofErr w:type="spellStart"/>
            <w:r w:rsidRPr="003F7440">
              <w:rPr>
                <w:b/>
                <w:i/>
                <w:sz w:val="28"/>
                <w:szCs w:val="28"/>
                <w:lang w:val="ro-RO"/>
              </w:rPr>
              <w:t>Activităţi</w:t>
            </w:r>
            <w:proofErr w:type="spellEnd"/>
            <w:r w:rsidRPr="003F7440">
              <w:rPr>
                <w:b/>
                <w:i/>
                <w:sz w:val="28"/>
                <w:szCs w:val="28"/>
                <w:lang w:val="ro-RO"/>
              </w:rPr>
              <w:t xml:space="preserve"> de informare publică privind elaborarea </w:t>
            </w:r>
          </w:p>
          <w:p w14:paraId="247C9586" w14:textId="77777777" w:rsidR="003F7440" w:rsidRDefault="003F7440" w:rsidP="00C404D2">
            <w:pPr>
              <w:jc w:val="center"/>
              <w:rPr>
                <w:b/>
                <w:i/>
                <w:sz w:val="28"/>
                <w:szCs w:val="28"/>
                <w:lang w:val="ro-RO"/>
              </w:rPr>
            </w:pPr>
            <w:proofErr w:type="spellStart"/>
            <w:r w:rsidRPr="003F7440">
              <w:rPr>
                <w:b/>
                <w:i/>
                <w:sz w:val="28"/>
                <w:szCs w:val="28"/>
                <w:lang w:val="ro-RO"/>
              </w:rPr>
              <w:t>şi</w:t>
            </w:r>
            <w:proofErr w:type="spellEnd"/>
            <w:r w:rsidRPr="003F7440">
              <w:rPr>
                <w:b/>
                <w:i/>
                <w:sz w:val="28"/>
                <w:szCs w:val="28"/>
                <w:lang w:val="ro-RO"/>
              </w:rPr>
              <w:t xml:space="preserve"> implementarea prezentului act normativ</w:t>
            </w:r>
          </w:p>
          <w:p w14:paraId="5A80FF42" w14:textId="77777777" w:rsidR="00C404D2" w:rsidRDefault="00C404D2" w:rsidP="00C404D2">
            <w:pPr>
              <w:jc w:val="center"/>
              <w:rPr>
                <w:b/>
                <w:i/>
                <w:sz w:val="28"/>
                <w:szCs w:val="28"/>
                <w:lang w:val="ro-RO"/>
              </w:rPr>
            </w:pPr>
          </w:p>
          <w:p w14:paraId="21CD6F0E" w14:textId="77777777" w:rsidR="00C404D2" w:rsidRPr="003F7440" w:rsidRDefault="00C404D2" w:rsidP="00C404D2">
            <w:pPr>
              <w:jc w:val="center"/>
              <w:rPr>
                <w:b/>
                <w:i/>
                <w:sz w:val="28"/>
                <w:szCs w:val="28"/>
                <w:lang w:val="ro-RO"/>
              </w:rPr>
            </w:pPr>
          </w:p>
        </w:tc>
      </w:tr>
      <w:tr w:rsidR="00CE6494" w:rsidRPr="003F7440" w14:paraId="0989C9E0" w14:textId="77777777" w:rsidTr="000508A6">
        <w:tc>
          <w:tcPr>
            <w:tcW w:w="4463" w:type="dxa"/>
            <w:gridSpan w:val="5"/>
          </w:tcPr>
          <w:p w14:paraId="29C17533" w14:textId="77777777" w:rsidR="00CE6494" w:rsidRPr="003F7440" w:rsidRDefault="00CE6494" w:rsidP="003F7440">
            <w:pPr>
              <w:jc w:val="both"/>
              <w:rPr>
                <w:b/>
                <w:sz w:val="28"/>
                <w:szCs w:val="28"/>
                <w:lang w:val="ro-RO"/>
              </w:rPr>
            </w:pPr>
            <w:r w:rsidRPr="003F7440">
              <w:rPr>
                <w:b/>
                <w:sz w:val="28"/>
                <w:szCs w:val="28"/>
                <w:lang w:val="ro-RO"/>
              </w:rPr>
              <w:t xml:space="preserve">1. Informarea </w:t>
            </w:r>
            <w:proofErr w:type="spellStart"/>
            <w:r w:rsidRPr="003F7440">
              <w:rPr>
                <w:b/>
                <w:sz w:val="28"/>
                <w:szCs w:val="28"/>
                <w:lang w:val="ro-RO"/>
              </w:rPr>
              <w:t>societăţii</w:t>
            </w:r>
            <w:proofErr w:type="spellEnd"/>
            <w:r w:rsidRPr="003F7440">
              <w:rPr>
                <w:b/>
                <w:sz w:val="28"/>
                <w:szCs w:val="28"/>
                <w:lang w:val="ro-RO"/>
              </w:rPr>
              <w:t xml:space="preserve"> civile cu privire la necesitatea elaborării </w:t>
            </w:r>
            <w:r w:rsidR="007C716F" w:rsidRPr="003F7440">
              <w:rPr>
                <w:b/>
                <w:sz w:val="28"/>
                <w:szCs w:val="28"/>
                <w:lang w:val="ro-RO"/>
              </w:rPr>
              <w:t xml:space="preserve">prezentului </w:t>
            </w:r>
            <w:r w:rsidRPr="003F7440">
              <w:rPr>
                <w:b/>
                <w:sz w:val="28"/>
                <w:szCs w:val="28"/>
                <w:lang w:val="ro-RO"/>
              </w:rPr>
              <w:t>act normativ</w:t>
            </w:r>
          </w:p>
          <w:p w14:paraId="7DB9EE34" w14:textId="77777777" w:rsidR="00CE6494" w:rsidRDefault="00CE6494" w:rsidP="003F7440">
            <w:pPr>
              <w:jc w:val="both"/>
              <w:rPr>
                <w:b/>
                <w:sz w:val="28"/>
                <w:szCs w:val="28"/>
                <w:lang w:val="ro-RO"/>
              </w:rPr>
            </w:pPr>
          </w:p>
          <w:p w14:paraId="60F4486F" w14:textId="77777777" w:rsidR="00C404D2" w:rsidRPr="003F7440" w:rsidRDefault="00C404D2" w:rsidP="003F7440">
            <w:pPr>
              <w:jc w:val="both"/>
              <w:rPr>
                <w:b/>
                <w:sz w:val="28"/>
                <w:szCs w:val="28"/>
                <w:lang w:val="ro-RO"/>
              </w:rPr>
            </w:pPr>
          </w:p>
        </w:tc>
        <w:tc>
          <w:tcPr>
            <w:tcW w:w="5119" w:type="dxa"/>
            <w:gridSpan w:val="8"/>
          </w:tcPr>
          <w:p w14:paraId="168BBACB" w14:textId="77777777" w:rsidR="00CE6494" w:rsidRPr="003F7440" w:rsidRDefault="00227400" w:rsidP="003F7440">
            <w:pPr>
              <w:jc w:val="both"/>
              <w:rPr>
                <w:sz w:val="28"/>
                <w:szCs w:val="28"/>
                <w:lang w:val="ro-RO"/>
              </w:rPr>
            </w:pPr>
            <w:r w:rsidRPr="003F7440">
              <w:rPr>
                <w:sz w:val="28"/>
                <w:szCs w:val="28"/>
                <w:lang w:val="ro-RO"/>
              </w:rPr>
              <w:t>Prezentul act normativ nu se referă la acest subiect.</w:t>
            </w:r>
          </w:p>
        </w:tc>
      </w:tr>
      <w:tr w:rsidR="007C716F" w:rsidRPr="003F7440" w14:paraId="4924DEFE" w14:textId="77777777" w:rsidTr="000508A6">
        <w:tc>
          <w:tcPr>
            <w:tcW w:w="4463" w:type="dxa"/>
            <w:gridSpan w:val="5"/>
          </w:tcPr>
          <w:p w14:paraId="06125ED6" w14:textId="77777777" w:rsidR="00725E07" w:rsidRDefault="007C716F" w:rsidP="003F7440">
            <w:pPr>
              <w:pStyle w:val="NormalWeb"/>
              <w:spacing w:before="0" w:beforeAutospacing="0" w:after="0" w:afterAutospacing="0"/>
              <w:jc w:val="both"/>
              <w:rPr>
                <w:rFonts w:ascii="Times New Roman" w:eastAsia="Times New Roman" w:hAnsi="Times New Roman"/>
                <w:b/>
                <w:sz w:val="28"/>
                <w:szCs w:val="28"/>
                <w:lang w:val="ro-RO"/>
              </w:rPr>
            </w:pPr>
            <w:r w:rsidRPr="003F7440">
              <w:rPr>
                <w:rFonts w:ascii="Times New Roman" w:eastAsia="Times New Roman" w:hAnsi="Times New Roman"/>
                <w:b/>
                <w:sz w:val="28"/>
                <w:szCs w:val="28"/>
                <w:lang w:val="ro-RO"/>
              </w:rPr>
              <w:t xml:space="preserve">2. Informarea </w:t>
            </w:r>
            <w:proofErr w:type="spellStart"/>
            <w:r w:rsidRPr="003F7440">
              <w:rPr>
                <w:rFonts w:ascii="Times New Roman" w:eastAsia="Times New Roman" w:hAnsi="Times New Roman"/>
                <w:b/>
                <w:sz w:val="28"/>
                <w:szCs w:val="28"/>
                <w:lang w:val="ro-RO"/>
              </w:rPr>
              <w:t>societăţii</w:t>
            </w:r>
            <w:proofErr w:type="spellEnd"/>
            <w:r w:rsidRPr="003F7440">
              <w:rPr>
                <w:rFonts w:ascii="Times New Roman" w:eastAsia="Times New Roman" w:hAnsi="Times New Roman"/>
                <w:b/>
                <w:sz w:val="28"/>
                <w:szCs w:val="28"/>
                <w:lang w:val="ro-RO"/>
              </w:rPr>
              <w:t xml:space="preserve"> civile cu privire la eventualul impact asupra mediului în urma implementării ac</w:t>
            </w:r>
            <w:r w:rsidR="00C404D2">
              <w:rPr>
                <w:rFonts w:ascii="Times New Roman" w:eastAsia="Times New Roman" w:hAnsi="Times New Roman"/>
                <w:b/>
                <w:sz w:val="28"/>
                <w:szCs w:val="28"/>
                <w:lang w:val="ro-RO"/>
              </w:rPr>
              <w:t>tului</w:t>
            </w:r>
            <w:r w:rsidRPr="003F7440">
              <w:rPr>
                <w:rFonts w:ascii="Times New Roman" w:eastAsia="Times New Roman" w:hAnsi="Times New Roman"/>
                <w:b/>
                <w:sz w:val="28"/>
                <w:szCs w:val="28"/>
                <w:lang w:val="ro-RO"/>
              </w:rPr>
              <w:t xml:space="preserve"> normativ, precum </w:t>
            </w:r>
            <w:proofErr w:type="spellStart"/>
            <w:r w:rsidRPr="003F7440">
              <w:rPr>
                <w:rFonts w:ascii="Times New Roman" w:eastAsia="Times New Roman" w:hAnsi="Times New Roman"/>
                <w:b/>
                <w:sz w:val="28"/>
                <w:szCs w:val="28"/>
                <w:lang w:val="ro-RO"/>
              </w:rPr>
              <w:t>şi</w:t>
            </w:r>
            <w:proofErr w:type="spellEnd"/>
            <w:r w:rsidRPr="003F7440">
              <w:rPr>
                <w:rFonts w:ascii="Times New Roman" w:eastAsia="Times New Roman" w:hAnsi="Times New Roman"/>
                <w:b/>
                <w:sz w:val="28"/>
                <w:szCs w:val="28"/>
                <w:lang w:val="ro-RO"/>
              </w:rPr>
              <w:t xml:space="preserve"> efectele asupra </w:t>
            </w:r>
            <w:proofErr w:type="spellStart"/>
            <w:r w:rsidRPr="003F7440">
              <w:rPr>
                <w:rFonts w:ascii="Times New Roman" w:eastAsia="Times New Roman" w:hAnsi="Times New Roman"/>
                <w:b/>
                <w:sz w:val="28"/>
                <w:szCs w:val="28"/>
                <w:lang w:val="ro-RO"/>
              </w:rPr>
              <w:t>sănătăţii</w:t>
            </w:r>
            <w:proofErr w:type="spellEnd"/>
            <w:r w:rsidRPr="003F7440">
              <w:rPr>
                <w:rFonts w:ascii="Times New Roman" w:eastAsia="Times New Roman" w:hAnsi="Times New Roman"/>
                <w:b/>
                <w:sz w:val="28"/>
                <w:szCs w:val="28"/>
                <w:lang w:val="ro-RO"/>
              </w:rPr>
              <w:t xml:space="preserve"> </w:t>
            </w:r>
            <w:proofErr w:type="spellStart"/>
            <w:r w:rsidRPr="003F7440">
              <w:rPr>
                <w:rFonts w:ascii="Times New Roman" w:eastAsia="Times New Roman" w:hAnsi="Times New Roman"/>
                <w:b/>
                <w:sz w:val="28"/>
                <w:szCs w:val="28"/>
                <w:lang w:val="ro-RO"/>
              </w:rPr>
              <w:t>şi</w:t>
            </w:r>
            <w:proofErr w:type="spellEnd"/>
            <w:r w:rsidRPr="003F7440">
              <w:rPr>
                <w:rFonts w:ascii="Times New Roman" w:eastAsia="Times New Roman" w:hAnsi="Times New Roman"/>
                <w:b/>
                <w:sz w:val="28"/>
                <w:szCs w:val="28"/>
                <w:lang w:val="ro-RO"/>
              </w:rPr>
              <w:t xml:space="preserve"> </w:t>
            </w:r>
            <w:proofErr w:type="spellStart"/>
            <w:r w:rsidRPr="003F7440">
              <w:rPr>
                <w:rFonts w:ascii="Times New Roman" w:eastAsia="Times New Roman" w:hAnsi="Times New Roman"/>
                <w:b/>
                <w:sz w:val="28"/>
                <w:szCs w:val="28"/>
                <w:lang w:val="ro-RO"/>
              </w:rPr>
              <w:t>securităţii</w:t>
            </w:r>
            <w:proofErr w:type="spellEnd"/>
            <w:r w:rsidRPr="003F7440">
              <w:rPr>
                <w:rFonts w:ascii="Times New Roman" w:eastAsia="Times New Roman" w:hAnsi="Times New Roman"/>
                <w:b/>
                <w:sz w:val="28"/>
                <w:szCs w:val="28"/>
                <w:lang w:val="ro-RO"/>
              </w:rPr>
              <w:t xml:space="preserve"> </w:t>
            </w:r>
            <w:proofErr w:type="spellStart"/>
            <w:r w:rsidRPr="003F7440">
              <w:rPr>
                <w:rFonts w:ascii="Times New Roman" w:eastAsia="Times New Roman" w:hAnsi="Times New Roman"/>
                <w:b/>
                <w:sz w:val="28"/>
                <w:szCs w:val="28"/>
                <w:lang w:val="ro-RO"/>
              </w:rPr>
              <w:t>cetăţenilor</w:t>
            </w:r>
            <w:proofErr w:type="spellEnd"/>
            <w:r w:rsidRPr="003F7440">
              <w:rPr>
                <w:rFonts w:ascii="Times New Roman" w:eastAsia="Times New Roman" w:hAnsi="Times New Roman"/>
                <w:b/>
                <w:sz w:val="28"/>
                <w:szCs w:val="28"/>
                <w:lang w:val="ro-RO"/>
              </w:rPr>
              <w:t xml:space="preserve"> sau </w:t>
            </w:r>
            <w:proofErr w:type="spellStart"/>
            <w:r w:rsidRPr="003F7440">
              <w:rPr>
                <w:rFonts w:ascii="Times New Roman" w:eastAsia="Times New Roman" w:hAnsi="Times New Roman"/>
                <w:b/>
                <w:sz w:val="28"/>
                <w:szCs w:val="28"/>
                <w:lang w:val="ro-RO"/>
              </w:rPr>
              <w:t>diversităţii</w:t>
            </w:r>
            <w:proofErr w:type="spellEnd"/>
            <w:r w:rsidRPr="003F7440">
              <w:rPr>
                <w:rFonts w:ascii="Times New Roman" w:eastAsia="Times New Roman" w:hAnsi="Times New Roman"/>
                <w:b/>
                <w:sz w:val="28"/>
                <w:szCs w:val="28"/>
                <w:lang w:val="ro-RO"/>
              </w:rPr>
              <w:t xml:space="preserve"> biologice</w:t>
            </w:r>
          </w:p>
          <w:p w14:paraId="09CCDDA9" w14:textId="77777777" w:rsidR="00C404D2" w:rsidRDefault="00C404D2" w:rsidP="003F7440">
            <w:pPr>
              <w:pStyle w:val="NormalWeb"/>
              <w:spacing w:before="0" w:beforeAutospacing="0" w:after="0" w:afterAutospacing="0"/>
              <w:jc w:val="both"/>
              <w:rPr>
                <w:rFonts w:ascii="Times New Roman" w:eastAsia="Times New Roman" w:hAnsi="Times New Roman"/>
                <w:b/>
                <w:sz w:val="28"/>
                <w:szCs w:val="28"/>
                <w:lang w:val="ro-RO"/>
              </w:rPr>
            </w:pPr>
          </w:p>
          <w:p w14:paraId="13604C6D" w14:textId="77777777" w:rsidR="00C404D2" w:rsidRPr="003F7440" w:rsidRDefault="00C404D2" w:rsidP="003F7440">
            <w:pPr>
              <w:pStyle w:val="NormalWeb"/>
              <w:spacing w:before="0" w:beforeAutospacing="0" w:after="0" w:afterAutospacing="0"/>
              <w:jc w:val="both"/>
              <w:rPr>
                <w:rFonts w:ascii="Times New Roman" w:eastAsia="Times New Roman" w:hAnsi="Times New Roman"/>
                <w:b/>
                <w:sz w:val="28"/>
                <w:szCs w:val="28"/>
                <w:lang w:val="ro-RO"/>
              </w:rPr>
            </w:pPr>
          </w:p>
        </w:tc>
        <w:tc>
          <w:tcPr>
            <w:tcW w:w="5119" w:type="dxa"/>
            <w:gridSpan w:val="8"/>
          </w:tcPr>
          <w:p w14:paraId="7060B5A1" w14:textId="77777777" w:rsidR="007C716F" w:rsidRPr="003F7440" w:rsidRDefault="007C716F" w:rsidP="003F7440">
            <w:pPr>
              <w:jc w:val="both"/>
              <w:rPr>
                <w:sz w:val="28"/>
                <w:szCs w:val="28"/>
                <w:lang w:val="ro-RO"/>
              </w:rPr>
            </w:pPr>
            <w:r w:rsidRPr="003F7440">
              <w:rPr>
                <w:sz w:val="28"/>
                <w:szCs w:val="28"/>
                <w:lang w:val="ro-RO"/>
              </w:rPr>
              <w:t>Prezentul act normativ nu se referă la acest subiect.</w:t>
            </w:r>
          </w:p>
        </w:tc>
      </w:tr>
      <w:tr w:rsidR="00CE6494" w:rsidRPr="003F7440" w14:paraId="59CC509B" w14:textId="77777777" w:rsidTr="000508A6">
        <w:tc>
          <w:tcPr>
            <w:tcW w:w="4463" w:type="dxa"/>
            <w:gridSpan w:val="5"/>
          </w:tcPr>
          <w:p w14:paraId="268B99B5" w14:textId="77777777" w:rsidR="00CE6494" w:rsidRPr="003F7440" w:rsidRDefault="00CE6494" w:rsidP="003F7440">
            <w:pPr>
              <w:jc w:val="both"/>
              <w:rPr>
                <w:b/>
                <w:sz w:val="28"/>
                <w:szCs w:val="28"/>
                <w:lang w:val="ro-RO"/>
              </w:rPr>
            </w:pPr>
            <w:r w:rsidRPr="003F7440">
              <w:rPr>
                <w:b/>
                <w:sz w:val="28"/>
                <w:szCs w:val="28"/>
                <w:lang w:val="ro-RO"/>
              </w:rPr>
              <w:t xml:space="preserve">3. Alte </w:t>
            </w:r>
            <w:proofErr w:type="spellStart"/>
            <w:r w:rsidRPr="003F7440">
              <w:rPr>
                <w:b/>
                <w:sz w:val="28"/>
                <w:szCs w:val="28"/>
                <w:lang w:val="ro-RO"/>
              </w:rPr>
              <w:t>informaţii</w:t>
            </w:r>
            <w:proofErr w:type="spellEnd"/>
          </w:p>
          <w:p w14:paraId="549469A7" w14:textId="77777777" w:rsidR="00725E07" w:rsidRPr="003F7440" w:rsidRDefault="00725E07" w:rsidP="003F7440">
            <w:pPr>
              <w:jc w:val="both"/>
              <w:rPr>
                <w:b/>
                <w:sz w:val="28"/>
                <w:szCs w:val="28"/>
                <w:lang w:val="ro-RO"/>
              </w:rPr>
            </w:pPr>
          </w:p>
        </w:tc>
        <w:tc>
          <w:tcPr>
            <w:tcW w:w="5119" w:type="dxa"/>
            <w:gridSpan w:val="8"/>
          </w:tcPr>
          <w:p w14:paraId="698CCE1E" w14:textId="7A317B94" w:rsidR="00C404D2" w:rsidRPr="003F7440" w:rsidRDefault="00C404D2" w:rsidP="00CC2518">
            <w:pPr>
              <w:jc w:val="both"/>
              <w:rPr>
                <w:sz w:val="28"/>
                <w:szCs w:val="28"/>
                <w:lang w:val="ro-RO"/>
              </w:rPr>
            </w:pPr>
          </w:p>
        </w:tc>
      </w:tr>
      <w:tr w:rsidR="003F7440" w:rsidRPr="003F7440" w14:paraId="07BA27B1" w14:textId="77777777" w:rsidTr="000508A6">
        <w:trPr>
          <w:trHeight w:val="1185"/>
        </w:trPr>
        <w:tc>
          <w:tcPr>
            <w:tcW w:w="9582" w:type="dxa"/>
            <w:gridSpan w:val="13"/>
            <w:shd w:val="clear" w:color="auto" w:fill="auto"/>
          </w:tcPr>
          <w:p w14:paraId="0E3D1FE1" w14:textId="77777777" w:rsidR="003F7440" w:rsidRPr="003F7440" w:rsidRDefault="003F7440" w:rsidP="003F7440">
            <w:pPr>
              <w:jc w:val="center"/>
              <w:rPr>
                <w:b/>
                <w:i/>
                <w:sz w:val="28"/>
                <w:szCs w:val="28"/>
                <w:lang w:val="ro-RO"/>
              </w:rPr>
            </w:pPr>
          </w:p>
          <w:p w14:paraId="59FCBED9" w14:textId="77777777" w:rsidR="003F7440" w:rsidRPr="003F7440" w:rsidRDefault="003F7440" w:rsidP="003F7440">
            <w:pPr>
              <w:jc w:val="center"/>
              <w:rPr>
                <w:b/>
                <w:i/>
                <w:sz w:val="28"/>
                <w:szCs w:val="28"/>
                <w:lang w:val="ro-RO"/>
              </w:rPr>
            </w:pPr>
            <w:r>
              <w:rPr>
                <w:b/>
                <w:i/>
                <w:sz w:val="28"/>
                <w:szCs w:val="28"/>
                <w:lang w:val="ro-RO"/>
              </w:rPr>
              <w:t>Secțiunea a 8</w:t>
            </w:r>
            <w:r w:rsidRPr="003F7440">
              <w:rPr>
                <w:b/>
                <w:i/>
                <w:sz w:val="28"/>
                <w:szCs w:val="28"/>
                <w:lang w:val="ro-RO"/>
              </w:rPr>
              <w:t>-a</w:t>
            </w:r>
          </w:p>
          <w:p w14:paraId="503268F1" w14:textId="77777777" w:rsidR="003F7440" w:rsidRPr="003F7440" w:rsidRDefault="003F7440" w:rsidP="003F7440">
            <w:pPr>
              <w:jc w:val="center"/>
              <w:rPr>
                <w:b/>
                <w:i/>
                <w:sz w:val="28"/>
                <w:szCs w:val="28"/>
                <w:lang w:val="ro-RO"/>
              </w:rPr>
            </w:pPr>
            <w:r w:rsidRPr="003F7440">
              <w:rPr>
                <w:b/>
                <w:i/>
                <w:sz w:val="28"/>
                <w:szCs w:val="28"/>
                <w:lang w:val="ro-RO"/>
              </w:rPr>
              <w:t>Măsuri de implementare</w:t>
            </w:r>
          </w:p>
          <w:p w14:paraId="38F0C4C9" w14:textId="77777777" w:rsidR="003F7440" w:rsidRPr="003F7440" w:rsidRDefault="003F7440" w:rsidP="003F7440">
            <w:pPr>
              <w:jc w:val="center"/>
              <w:rPr>
                <w:b/>
                <w:i/>
                <w:sz w:val="28"/>
                <w:szCs w:val="28"/>
                <w:lang w:val="ro-RO"/>
              </w:rPr>
            </w:pPr>
          </w:p>
        </w:tc>
      </w:tr>
      <w:tr w:rsidR="007C716F" w:rsidRPr="003F7440" w14:paraId="23285F13" w14:textId="77777777" w:rsidTr="000508A6">
        <w:tc>
          <w:tcPr>
            <w:tcW w:w="4470" w:type="dxa"/>
            <w:gridSpan w:val="6"/>
          </w:tcPr>
          <w:p w14:paraId="0B916E85" w14:textId="77777777" w:rsidR="007C716F" w:rsidRPr="003F7440" w:rsidRDefault="007C716F" w:rsidP="003F7440">
            <w:pPr>
              <w:pStyle w:val="NormalWeb"/>
              <w:spacing w:before="0" w:beforeAutospacing="0" w:after="0" w:afterAutospacing="0"/>
              <w:jc w:val="both"/>
              <w:rPr>
                <w:rFonts w:ascii="Times New Roman" w:eastAsia="Times New Roman" w:hAnsi="Times New Roman"/>
                <w:b/>
                <w:sz w:val="28"/>
                <w:szCs w:val="28"/>
                <w:lang w:val="ro-RO"/>
              </w:rPr>
            </w:pPr>
            <w:r w:rsidRPr="003F7440">
              <w:rPr>
                <w:rFonts w:ascii="Times New Roman" w:eastAsia="Times New Roman" w:hAnsi="Times New Roman"/>
                <w:b/>
                <w:sz w:val="28"/>
                <w:szCs w:val="28"/>
                <w:lang w:val="ro-RO"/>
              </w:rPr>
              <w:t xml:space="preserve">1. Măsurile de punere în aplicare a prezentului act normativ de către </w:t>
            </w:r>
            <w:proofErr w:type="spellStart"/>
            <w:r w:rsidRPr="003F7440">
              <w:rPr>
                <w:rFonts w:ascii="Times New Roman" w:eastAsia="Times New Roman" w:hAnsi="Times New Roman"/>
                <w:b/>
                <w:sz w:val="28"/>
                <w:szCs w:val="28"/>
                <w:lang w:val="ro-RO"/>
              </w:rPr>
              <w:t>autorităţile</w:t>
            </w:r>
            <w:proofErr w:type="spellEnd"/>
            <w:r w:rsidRPr="003F7440">
              <w:rPr>
                <w:rFonts w:ascii="Times New Roman" w:eastAsia="Times New Roman" w:hAnsi="Times New Roman"/>
                <w:b/>
                <w:sz w:val="28"/>
                <w:szCs w:val="28"/>
                <w:lang w:val="ro-RO"/>
              </w:rPr>
              <w:t xml:space="preserve"> </w:t>
            </w:r>
            <w:proofErr w:type="spellStart"/>
            <w:r w:rsidRPr="003F7440">
              <w:rPr>
                <w:rFonts w:ascii="Times New Roman" w:eastAsia="Times New Roman" w:hAnsi="Times New Roman"/>
                <w:b/>
                <w:sz w:val="28"/>
                <w:szCs w:val="28"/>
                <w:lang w:val="ro-RO"/>
              </w:rPr>
              <w:t>administraţiei</w:t>
            </w:r>
            <w:proofErr w:type="spellEnd"/>
            <w:r w:rsidRPr="003F7440">
              <w:rPr>
                <w:rFonts w:ascii="Times New Roman" w:eastAsia="Times New Roman" w:hAnsi="Times New Roman"/>
                <w:b/>
                <w:sz w:val="28"/>
                <w:szCs w:val="28"/>
                <w:lang w:val="ro-RO"/>
              </w:rPr>
              <w:t xml:space="preserve"> publice centrale </w:t>
            </w:r>
            <w:proofErr w:type="spellStart"/>
            <w:r w:rsidRPr="003F7440">
              <w:rPr>
                <w:rFonts w:ascii="Times New Roman" w:eastAsia="Times New Roman" w:hAnsi="Times New Roman"/>
                <w:b/>
                <w:sz w:val="28"/>
                <w:szCs w:val="28"/>
                <w:lang w:val="ro-RO"/>
              </w:rPr>
              <w:t>şi</w:t>
            </w:r>
            <w:proofErr w:type="spellEnd"/>
            <w:r w:rsidRPr="003F7440">
              <w:rPr>
                <w:rFonts w:ascii="Times New Roman" w:eastAsia="Times New Roman" w:hAnsi="Times New Roman"/>
                <w:b/>
                <w:sz w:val="28"/>
                <w:szCs w:val="28"/>
                <w:lang w:val="ro-RO"/>
              </w:rPr>
              <w:t xml:space="preserve">/sau locale - </w:t>
            </w:r>
            <w:proofErr w:type="spellStart"/>
            <w:r w:rsidRPr="003F7440">
              <w:rPr>
                <w:rFonts w:ascii="Times New Roman" w:eastAsia="Times New Roman" w:hAnsi="Times New Roman"/>
                <w:b/>
                <w:sz w:val="28"/>
                <w:szCs w:val="28"/>
                <w:lang w:val="ro-RO"/>
              </w:rPr>
              <w:t>înfiinţarea</w:t>
            </w:r>
            <w:proofErr w:type="spellEnd"/>
            <w:r w:rsidRPr="003F7440">
              <w:rPr>
                <w:rFonts w:ascii="Times New Roman" w:eastAsia="Times New Roman" w:hAnsi="Times New Roman"/>
                <w:b/>
                <w:sz w:val="28"/>
                <w:szCs w:val="28"/>
                <w:lang w:val="ro-RO"/>
              </w:rPr>
              <w:t xml:space="preserve"> unor noi organisme sau extinderea </w:t>
            </w:r>
            <w:proofErr w:type="spellStart"/>
            <w:r w:rsidRPr="003F7440">
              <w:rPr>
                <w:rFonts w:ascii="Times New Roman" w:eastAsia="Times New Roman" w:hAnsi="Times New Roman"/>
                <w:b/>
                <w:sz w:val="28"/>
                <w:szCs w:val="28"/>
                <w:lang w:val="ro-RO"/>
              </w:rPr>
              <w:t>compet</w:t>
            </w:r>
            <w:r w:rsidR="00725E07" w:rsidRPr="003F7440">
              <w:rPr>
                <w:rFonts w:ascii="Times New Roman" w:eastAsia="Times New Roman" w:hAnsi="Times New Roman"/>
                <w:b/>
                <w:sz w:val="28"/>
                <w:szCs w:val="28"/>
                <w:lang w:val="ro-RO"/>
              </w:rPr>
              <w:t>enţelor</w:t>
            </w:r>
            <w:proofErr w:type="spellEnd"/>
            <w:r w:rsidR="00725E07" w:rsidRPr="003F7440">
              <w:rPr>
                <w:rFonts w:ascii="Times New Roman" w:eastAsia="Times New Roman" w:hAnsi="Times New Roman"/>
                <w:b/>
                <w:sz w:val="28"/>
                <w:szCs w:val="28"/>
                <w:lang w:val="ro-RO"/>
              </w:rPr>
              <w:t xml:space="preserve"> </w:t>
            </w:r>
            <w:proofErr w:type="spellStart"/>
            <w:r w:rsidR="00725E07" w:rsidRPr="003F7440">
              <w:rPr>
                <w:rFonts w:ascii="Times New Roman" w:eastAsia="Times New Roman" w:hAnsi="Times New Roman"/>
                <w:b/>
                <w:sz w:val="28"/>
                <w:szCs w:val="28"/>
                <w:lang w:val="ro-RO"/>
              </w:rPr>
              <w:t>instituţiilor</w:t>
            </w:r>
            <w:proofErr w:type="spellEnd"/>
            <w:r w:rsidR="00725E07" w:rsidRPr="003F7440">
              <w:rPr>
                <w:rFonts w:ascii="Times New Roman" w:eastAsia="Times New Roman" w:hAnsi="Times New Roman"/>
                <w:b/>
                <w:sz w:val="28"/>
                <w:szCs w:val="28"/>
                <w:lang w:val="ro-RO"/>
              </w:rPr>
              <w:t xml:space="preserve"> existente</w:t>
            </w:r>
          </w:p>
          <w:p w14:paraId="6549A727" w14:textId="77777777" w:rsidR="00725E07" w:rsidRPr="003F7440" w:rsidRDefault="00725E07" w:rsidP="003F7440">
            <w:pPr>
              <w:pStyle w:val="NormalWeb"/>
              <w:spacing w:before="0" w:beforeAutospacing="0" w:after="0" w:afterAutospacing="0"/>
              <w:jc w:val="both"/>
              <w:rPr>
                <w:rFonts w:ascii="Times New Roman" w:eastAsia="Times New Roman" w:hAnsi="Times New Roman"/>
                <w:b/>
                <w:sz w:val="28"/>
                <w:szCs w:val="28"/>
                <w:lang w:val="ro-RO"/>
              </w:rPr>
            </w:pPr>
          </w:p>
        </w:tc>
        <w:tc>
          <w:tcPr>
            <w:tcW w:w="5112" w:type="dxa"/>
            <w:gridSpan w:val="7"/>
          </w:tcPr>
          <w:p w14:paraId="378565D9" w14:textId="77777777" w:rsidR="007C716F" w:rsidRPr="003F7440" w:rsidRDefault="007C716F" w:rsidP="003F7440">
            <w:pPr>
              <w:jc w:val="both"/>
              <w:rPr>
                <w:sz w:val="28"/>
                <w:szCs w:val="28"/>
                <w:lang w:val="ro-RO"/>
              </w:rPr>
            </w:pPr>
          </w:p>
          <w:p w14:paraId="13A10423" w14:textId="080EB4B0" w:rsidR="007C716F" w:rsidRPr="003F7440" w:rsidRDefault="00CC2518" w:rsidP="00CC2518">
            <w:pPr>
              <w:jc w:val="both"/>
              <w:rPr>
                <w:sz w:val="28"/>
                <w:szCs w:val="28"/>
                <w:lang w:val="ro-RO"/>
              </w:rPr>
            </w:pPr>
            <w:r>
              <w:rPr>
                <w:sz w:val="28"/>
                <w:szCs w:val="28"/>
                <w:lang w:val="ro-RO"/>
              </w:rPr>
              <w:t xml:space="preserve">După aprobarea acestei hotărâri de guvern se va </w:t>
            </w:r>
            <w:r w:rsidRPr="00CC2518">
              <w:rPr>
                <w:sz w:val="28"/>
                <w:szCs w:val="28"/>
                <w:lang w:val="ro-RO"/>
              </w:rPr>
              <w:t>constitui Comitetului de investiții pentru Fondul de fonduri de capital de risc pentru redresare din cadrul Planul de Redresare și Reziliență a României</w:t>
            </w:r>
            <w:r>
              <w:rPr>
                <w:sz w:val="28"/>
                <w:szCs w:val="28"/>
                <w:lang w:val="ro-RO"/>
              </w:rPr>
              <w:t xml:space="preserve"> prin emiterea unui Ordin comun MIPE MF</w:t>
            </w:r>
          </w:p>
        </w:tc>
      </w:tr>
      <w:tr w:rsidR="00CE6494" w:rsidRPr="003F7440" w14:paraId="648E845B" w14:textId="77777777" w:rsidTr="000508A6">
        <w:tc>
          <w:tcPr>
            <w:tcW w:w="4470" w:type="dxa"/>
            <w:gridSpan w:val="6"/>
          </w:tcPr>
          <w:p w14:paraId="5ED423C2" w14:textId="77777777" w:rsidR="00CE6494" w:rsidRPr="003F7440" w:rsidRDefault="00CE6494" w:rsidP="003F7440">
            <w:pPr>
              <w:jc w:val="both"/>
              <w:rPr>
                <w:b/>
                <w:sz w:val="28"/>
                <w:szCs w:val="28"/>
                <w:lang w:val="ro-RO"/>
              </w:rPr>
            </w:pPr>
            <w:r w:rsidRPr="003F7440">
              <w:rPr>
                <w:b/>
                <w:sz w:val="28"/>
                <w:szCs w:val="28"/>
                <w:lang w:val="ro-RO"/>
              </w:rPr>
              <w:t xml:space="preserve">2. Alte </w:t>
            </w:r>
            <w:proofErr w:type="spellStart"/>
            <w:r w:rsidRPr="003F7440">
              <w:rPr>
                <w:b/>
                <w:sz w:val="28"/>
                <w:szCs w:val="28"/>
                <w:lang w:val="ro-RO"/>
              </w:rPr>
              <w:t>informaţii</w:t>
            </w:r>
            <w:proofErr w:type="spellEnd"/>
          </w:p>
          <w:p w14:paraId="0B6CAABD" w14:textId="77777777" w:rsidR="00725E07" w:rsidRPr="003F7440" w:rsidRDefault="00725E07" w:rsidP="003F7440">
            <w:pPr>
              <w:jc w:val="both"/>
              <w:rPr>
                <w:b/>
                <w:sz w:val="28"/>
                <w:szCs w:val="28"/>
                <w:lang w:val="ro-RO"/>
              </w:rPr>
            </w:pPr>
          </w:p>
        </w:tc>
        <w:tc>
          <w:tcPr>
            <w:tcW w:w="5112" w:type="dxa"/>
            <w:gridSpan w:val="7"/>
          </w:tcPr>
          <w:p w14:paraId="62DEBF4B" w14:textId="77777777" w:rsidR="00CE6494" w:rsidRPr="003F7440" w:rsidRDefault="00CA4039" w:rsidP="003F7440">
            <w:pPr>
              <w:jc w:val="both"/>
              <w:rPr>
                <w:sz w:val="28"/>
                <w:szCs w:val="28"/>
                <w:lang w:val="ro-RO" w:eastAsia="ro-RO"/>
              </w:rPr>
            </w:pPr>
            <w:r w:rsidRPr="003F7440">
              <w:rPr>
                <w:sz w:val="28"/>
                <w:szCs w:val="28"/>
                <w:lang w:val="ro-RO" w:eastAsia="ro-RO"/>
              </w:rPr>
              <w:t>Proiectul de act normativ nu se referă la acest subiect</w:t>
            </w:r>
            <w:r w:rsidR="00BC5CE1" w:rsidRPr="003F7440">
              <w:rPr>
                <w:sz w:val="28"/>
                <w:szCs w:val="28"/>
                <w:lang w:val="ro-RO" w:eastAsia="ro-RO"/>
              </w:rPr>
              <w:t>.</w:t>
            </w:r>
          </w:p>
          <w:p w14:paraId="165D87A6" w14:textId="77777777" w:rsidR="00BC5CE1" w:rsidRDefault="00BC5CE1" w:rsidP="003F7440">
            <w:pPr>
              <w:jc w:val="both"/>
              <w:rPr>
                <w:color w:val="7030A0"/>
                <w:sz w:val="28"/>
                <w:szCs w:val="28"/>
                <w:lang w:val="ro-RO"/>
              </w:rPr>
            </w:pPr>
          </w:p>
          <w:p w14:paraId="1D29B842" w14:textId="77777777" w:rsidR="00C404D2" w:rsidRPr="003F7440" w:rsidRDefault="00C404D2" w:rsidP="003F7440">
            <w:pPr>
              <w:jc w:val="both"/>
              <w:rPr>
                <w:color w:val="7030A0"/>
                <w:sz w:val="28"/>
                <w:szCs w:val="28"/>
                <w:lang w:val="ro-RO"/>
              </w:rPr>
            </w:pPr>
          </w:p>
        </w:tc>
      </w:tr>
    </w:tbl>
    <w:p w14:paraId="4A7882BB" w14:textId="77777777" w:rsidR="00BC5CE1" w:rsidRPr="003F7440" w:rsidRDefault="00BC5CE1" w:rsidP="003F7440">
      <w:pPr>
        <w:pStyle w:val="BodyText"/>
        <w:rPr>
          <w:szCs w:val="28"/>
        </w:rPr>
      </w:pPr>
    </w:p>
    <w:p w14:paraId="2ED02F16" w14:textId="3F30BCB5" w:rsidR="0095287B" w:rsidRPr="00CC2518" w:rsidRDefault="0095287B" w:rsidP="00CC2518">
      <w:pPr>
        <w:ind w:firstLine="708"/>
        <w:contextualSpacing/>
        <w:jc w:val="both"/>
        <w:rPr>
          <w:bCs/>
          <w:sz w:val="28"/>
          <w:szCs w:val="28"/>
          <w:lang w:val="ro-RO"/>
        </w:rPr>
      </w:pPr>
      <w:r w:rsidRPr="00CC2518">
        <w:rPr>
          <w:bCs/>
          <w:sz w:val="28"/>
          <w:szCs w:val="28"/>
          <w:lang w:val="ro-RO"/>
        </w:rPr>
        <w:t xml:space="preserve">Față de cele prezentate mai sus, a fost elaborat proiectul de </w:t>
      </w:r>
      <w:r>
        <w:rPr>
          <w:bCs/>
          <w:sz w:val="28"/>
          <w:szCs w:val="28"/>
          <w:lang w:val="ro-RO"/>
        </w:rPr>
        <w:t>H</w:t>
      </w:r>
      <w:r w:rsidRPr="00CC2518">
        <w:rPr>
          <w:bCs/>
          <w:sz w:val="28"/>
          <w:szCs w:val="28"/>
          <w:lang w:val="ro-RO"/>
        </w:rPr>
        <w:t>otărâre a Guvernului</w:t>
      </w:r>
      <w:r>
        <w:rPr>
          <w:bCs/>
          <w:sz w:val="28"/>
          <w:szCs w:val="28"/>
          <w:lang w:val="ro-RO"/>
        </w:rPr>
        <w:t xml:space="preserve"> </w:t>
      </w:r>
      <w:r w:rsidRPr="0095287B">
        <w:rPr>
          <w:bCs/>
          <w:sz w:val="28"/>
          <w:szCs w:val="28"/>
          <w:lang w:val="ro-RO"/>
        </w:rPr>
        <w:t>privind aprobarea Contractului de finanțare dintre Guvernul României și Fondul European de Investiții privind Fondul de fonduri de capital de risc pentru redresare din cadrul PNRR,  semnat la București la 3</w:t>
      </w:r>
      <w:r w:rsidR="00CC2518">
        <w:rPr>
          <w:bCs/>
          <w:sz w:val="28"/>
          <w:szCs w:val="28"/>
          <w:lang w:val="ro-RO"/>
        </w:rPr>
        <w:t>0</w:t>
      </w:r>
      <w:r w:rsidRPr="0095287B">
        <w:rPr>
          <w:bCs/>
          <w:sz w:val="28"/>
          <w:szCs w:val="28"/>
          <w:lang w:val="ro-RO"/>
        </w:rPr>
        <w:t>.12.2021</w:t>
      </w:r>
      <w:r w:rsidRPr="00CC2518">
        <w:rPr>
          <w:bCs/>
          <w:sz w:val="28"/>
          <w:szCs w:val="28"/>
          <w:lang w:val="ro-RO"/>
        </w:rPr>
        <w:t>,</w:t>
      </w:r>
      <w:r>
        <w:rPr>
          <w:bCs/>
          <w:sz w:val="28"/>
          <w:szCs w:val="28"/>
          <w:lang w:val="ro-RO"/>
        </w:rPr>
        <w:t xml:space="preserve"> </w:t>
      </w:r>
      <w:r w:rsidRPr="00CC2518">
        <w:rPr>
          <w:bCs/>
          <w:sz w:val="28"/>
          <w:szCs w:val="28"/>
          <w:lang w:val="ro-RO"/>
        </w:rPr>
        <w:t>pe care îl supunem spre analiză și adoptare.</w:t>
      </w:r>
    </w:p>
    <w:p w14:paraId="03AB2BB9" w14:textId="77777777" w:rsidR="0095287B" w:rsidRPr="00CC2518" w:rsidRDefault="0095287B" w:rsidP="00CC2518">
      <w:pPr>
        <w:contextualSpacing/>
        <w:jc w:val="both"/>
        <w:rPr>
          <w:bCs/>
          <w:sz w:val="28"/>
          <w:szCs w:val="28"/>
          <w:lang w:val="ro-RO"/>
        </w:rPr>
      </w:pPr>
    </w:p>
    <w:p w14:paraId="58B90BAE" w14:textId="77777777" w:rsidR="0095287B" w:rsidRPr="0095287B" w:rsidRDefault="0095287B" w:rsidP="0095287B">
      <w:pPr>
        <w:contextualSpacing/>
        <w:rPr>
          <w:b/>
          <w:sz w:val="28"/>
          <w:szCs w:val="28"/>
          <w:lang w:val="ro-RO"/>
        </w:rPr>
      </w:pPr>
    </w:p>
    <w:p w14:paraId="4E020A3F" w14:textId="77777777" w:rsidR="0095287B" w:rsidRPr="0095287B" w:rsidRDefault="0095287B" w:rsidP="0095287B">
      <w:pPr>
        <w:contextualSpacing/>
        <w:rPr>
          <w:b/>
          <w:sz w:val="28"/>
          <w:szCs w:val="28"/>
          <w:lang w:val="ro-RO"/>
        </w:rPr>
      </w:pPr>
    </w:p>
    <w:p w14:paraId="3F4FEC47" w14:textId="77777777" w:rsidR="0095287B" w:rsidRPr="0095287B" w:rsidRDefault="0095287B" w:rsidP="0095287B">
      <w:pPr>
        <w:contextualSpacing/>
        <w:rPr>
          <w:b/>
          <w:sz w:val="28"/>
          <w:szCs w:val="28"/>
          <w:lang w:val="ro-RO"/>
        </w:rPr>
      </w:pPr>
    </w:p>
    <w:p w14:paraId="78282E04" w14:textId="77777777" w:rsidR="0095287B" w:rsidRPr="0095287B" w:rsidRDefault="0095287B" w:rsidP="00CC2518">
      <w:pPr>
        <w:contextualSpacing/>
        <w:jc w:val="center"/>
        <w:rPr>
          <w:b/>
          <w:sz w:val="28"/>
          <w:szCs w:val="28"/>
          <w:lang w:val="ro-RO"/>
        </w:rPr>
      </w:pPr>
      <w:r w:rsidRPr="0095287B">
        <w:rPr>
          <w:b/>
          <w:sz w:val="28"/>
          <w:szCs w:val="28"/>
          <w:lang w:val="ro-RO"/>
        </w:rPr>
        <w:t>MINISTRUL INVESTIȚIILOR SI PROIECTELOR EUROPENE</w:t>
      </w:r>
    </w:p>
    <w:p w14:paraId="387A4192" w14:textId="77777777" w:rsidR="0095287B" w:rsidRPr="0095287B" w:rsidRDefault="0095287B" w:rsidP="00CC2518">
      <w:pPr>
        <w:contextualSpacing/>
        <w:jc w:val="center"/>
        <w:rPr>
          <w:b/>
          <w:sz w:val="28"/>
          <w:szCs w:val="28"/>
          <w:lang w:val="ro-RO"/>
        </w:rPr>
      </w:pPr>
    </w:p>
    <w:p w14:paraId="45324A17" w14:textId="4851E64D" w:rsidR="0095287B" w:rsidRPr="0095287B" w:rsidRDefault="0095287B" w:rsidP="00CC2518">
      <w:pPr>
        <w:contextualSpacing/>
        <w:jc w:val="center"/>
        <w:rPr>
          <w:b/>
          <w:sz w:val="28"/>
          <w:szCs w:val="28"/>
          <w:lang w:val="ro-RO"/>
        </w:rPr>
      </w:pPr>
      <w:r>
        <w:rPr>
          <w:b/>
          <w:sz w:val="28"/>
          <w:szCs w:val="28"/>
          <w:lang w:val="ro-RO"/>
        </w:rPr>
        <w:t>Dan VÎLCEANU</w:t>
      </w:r>
    </w:p>
    <w:p w14:paraId="35513C35" w14:textId="77777777" w:rsidR="0095287B" w:rsidRPr="0095287B" w:rsidRDefault="0095287B" w:rsidP="0095287B">
      <w:pPr>
        <w:contextualSpacing/>
        <w:rPr>
          <w:b/>
          <w:sz w:val="28"/>
          <w:szCs w:val="28"/>
          <w:lang w:val="ro-RO"/>
        </w:rPr>
      </w:pPr>
    </w:p>
    <w:p w14:paraId="087F8DA8" w14:textId="77777777" w:rsidR="0095287B" w:rsidRPr="0095287B" w:rsidRDefault="0095287B" w:rsidP="0095287B">
      <w:pPr>
        <w:contextualSpacing/>
        <w:rPr>
          <w:b/>
          <w:sz w:val="28"/>
          <w:szCs w:val="28"/>
          <w:lang w:val="ro-RO"/>
        </w:rPr>
      </w:pPr>
    </w:p>
    <w:p w14:paraId="206A15B0" w14:textId="77777777" w:rsidR="0095287B" w:rsidRPr="0095287B" w:rsidRDefault="0095287B" w:rsidP="0095287B">
      <w:pPr>
        <w:contextualSpacing/>
        <w:rPr>
          <w:b/>
          <w:sz w:val="28"/>
          <w:szCs w:val="28"/>
          <w:lang w:val="ro-RO"/>
        </w:rPr>
      </w:pPr>
    </w:p>
    <w:p w14:paraId="521F50CC" w14:textId="77777777" w:rsidR="0095287B" w:rsidRPr="0095287B" w:rsidRDefault="0095287B" w:rsidP="0095287B">
      <w:pPr>
        <w:contextualSpacing/>
        <w:rPr>
          <w:b/>
          <w:sz w:val="28"/>
          <w:szCs w:val="28"/>
          <w:lang w:val="ro-RO"/>
        </w:rPr>
      </w:pPr>
    </w:p>
    <w:p w14:paraId="166B8804" w14:textId="44E4EA4B" w:rsidR="0095287B" w:rsidRPr="0095287B" w:rsidRDefault="0095287B" w:rsidP="00CC2518">
      <w:pPr>
        <w:contextualSpacing/>
        <w:jc w:val="center"/>
        <w:rPr>
          <w:b/>
          <w:sz w:val="28"/>
          <w:szCs w:val="28"/>
          <w:lang w:val="ro-RO"/>
        </w:rPr>
      </w:pPr>
      <w:r w:rsidRPr="0095287B">
        <w:rPr>
          <w:b/>
          <w:sz w:val="28"/>
          <w:szCs w:val="28"/>
          <w:lang w:val="ro-RO"/>
        </w:rPr>
        <w:t>Avizăm:</w:t>
      </w:r>
    </w:p>
    <w:p w14:paraId="364DB621" w14:textId="77777777" w:rsidR="0095287B" w:rsidRPr="0095287B" w:rsidRDefault="0095287B" w:rsidP="0095287B">
      <w:pPr>
        <w:contextualSpacing/>
        <w:rPr>
          <w:b/>
          <w:sz w:val="28"/>
          <w:szCs w:val="28"/>
          <w:lang w:val="ro-RO"/>
        </w:rPr>
      </w:pPr>
    </w:p>
    <w:p w14:paraId="5E50DE10" w14:textId="4E80CA88" w:rsidR="0095287B" w:rsidRPr="0095287B" w:rsidRDefault="0095287B" w:rsidP="00CC2518">
      <w:pPr>
        <w:contextualSpacing/>
        <w:jc w:val="center"/>
        <w:rPr>
          <w:b/>
          <w:sz w:val="28"/>
          <w:szCs w:val="28"/>
          <w:lang w:val="ro-RO"/>
        </w:rPr>
      </w:pPr>
      <w:r w:rsidRPr="0095287B">
        <w:rPr>
          <w:b/>
          <w:sz w:val="28"/>
          <w:szCs w:val="28"/>
          <w:lang w:val="ro-RO"/>
        </w:rPr>
        <w:t>MINISTRUL FINANŢELOR</w:t>
      </w:r>
    </w:p>
    <w:p w14:paraId="5F63EFFD" w14:textId="77777777" w:rsidR="0095287B" w:rsidRPr="0095287B" w:rsidRDefault="0095287B" w:rsidP="00CC2518">
      <w:pPr>
        <w:contextualSpacing/>
        <w:jc w:val="center"/>
        <w:rPr>
          <w:b/>
          <w:sz w:val="28"/>
          <w:szCs w:val="28"/>
          <w:lang w:val="ro-RO"/>
        </w:rPr>
      </w:pPr>
    </w:p>
    <w:p w14:paraId="17FAB77F" w14:textId="14A6062C" w:rsidR="0095287B" w:rsidRPr="0095287B" w:rsidRDefault="00F56744" w:rsidP="00CC2518">
      <w:pPr>
        <w:contextualSpacing/>
        <w:jc w:val="center"/>
        <w:rPr>
          <w:b/>
          <w:sz w:val="28"/>
          <w:szCs w:val="28"/>
          <w:lang w:val="ro-RO"/>
        </w:rPr>
      </w:pPr>
      <w:r>
        <w:rPr>
          <w:b/>
          <w:sz w:val="28"/>
          <w:szCs w:val="28"/>
          <w:lang w:val="ro-RO"/>
        </w:rPr>
        <w:t>Adrian CÂCIU</w:t>
      </w:r>
    </w:p>
    <w:p w14:paraId="085E3CE9" w14:textId="77777777" w:rsidR="0095287B" w:rsidRPr="0095287B" w:rsidRDefault="0095287B" w:rsidP="00CC2518">
      <w:pPr>
        <w:contextualSpacing/>
        <w:jc w:val="center"/>
        <w:rPr>
          <w:b/>
          <w:sz w:val="28"/>
          <w:szCs w:val="28"/>
          <w:lang w:val="ro-RO"/>
        </w:rPr>
      </w:pPr>
    </w:p>
    <w:p w14:paraId="22536BD9" w14:textId="77777777" w:rsidR="0095287B" w:rsidRPr="0095287B" w:rsidRDefault="0095287B" w:rsidP="00CC2518">
      <w:pPr>
        <w:contextualSpacing/>
        <w:jc w:val="center"/>
        <w:rPr>
          <w:b/>
          <w:sz w:val="28"/>
          <w:szCs w:val="28"/>
          <w:lang w:val="ro-RO"/>
        </w:rPr>
      </w:pPr>
    </w:p>
    <w:p w14:paraId="67C5FA8D" w14:textId="5AFFB3C6" w:rsidR="0095287B" w:rsidRPr="0095287B" w:rsidRDefault="0095287B" w:rsidP="00CC2518">
      <w:pPr>
        <w:contextualSpacing/>
        <w:jc w:val="center"/>
        <w:rPr>
          <w:b/>
          <w:sz w:val="28"/>
          <w:szCs w:val="28"/>
          <w:lang w:val="ro-RO"/>
        </w:rPr>
      </w:pPr>
    </w:p>
    <w:p w14:paraId="3129D8D4" w14:textId="77777777" w:rsidR="0095287B" w:rsidRPr="0095287B" w:rsidRDefault="0095287B" w:rsidP="00CC2518">
      <w:pPr>
        <w:contextualSpacing/>
        <w:jc w:val="center"/>
        <w:rPr>
          <w:b/>
          <w:sz w:val="28"/>
          <w:szCs w:val="28"/>
          <w:lang w:val="ro-RO"/>
        </w:rPr>
      </w:pPr>
    </w:p>
    <w:p w14:paraId="2D6FFC2E" w14:textId="77777777" w:rsidR="0095287B" w:rsidRPr="0095287B" w:rsidRDefault="0095287B" w:rsidP="00CC2518">
      <w:pPr>
        <w:contextualSpacing/>
        <w:jc w:val="center"/>
        <w:rPr>
          <w:b/>
          <w:sz w:val="28"/>
          <w:szCs w:val="28"/>
          <w:lang w:val="ro-RO"/>
        </w:rPr>
      </w:pPr>
      <w:r w:rsidRPr="0095287B">
        <w:rPr>
          <w:b/>
          <w:sz w:val="28"/>
          <w:szCs w:val="28"/>
          <w:lang w:val="ro-RO"/>
        </w:rPr>
        <w:t>MINISTRUL JUSTIŢIEI</w:t>
      </w:r>
    </w:p>
    <w:p w14:paraId="3C2A4F45" w14:textId="77777777" w:rsidR="0095287B" w:rsidRPr="0095287B" w:rsidRDefault="0095287B" w:rsidP="00CC2518">
      <w:pPr>
        <w:contextualSpacing/>
        <w:jc w:val="center"/>
        <w:rPr>
          <w:b/>
          <w:sz w:val="28"/>
          <w:szCs w:val="28"/>
          <w:lang w:val="ro-RO"/>
        </w:rPr>
      </w:pPr>
    </w:p>
    <w:p w14:paraId="3E2FECBF" w14:textId="7E48F4CA" w:rsidR="0095287B" w:rsidRPr="0095287B" w:rsidRDefault="00F56744" w:rsidP="00CC2518">
      <w:pPr>
        <w:contextualSpacing/>
        <w:jc w:val="center"/>
        <w:rPr>
          <w:b/>
          <w:sz w:val="28"/>
          <w:szCs w:val="28"/>
          <w:lang w:val="ro-RO"/>
        </w:rPr>
      </w:pPr>
      <w:r>
        <w:rPr>
          <w:b/>
          <w:sz w:val="28"/>
          <w:szCs w:val="28"/>
          <w:lang w:val="ro-RO"/>
        </w:rPr>
        <w:t>Marian-Cătălin PREDOIU</w:t>
      </w:r>
    </w:p>
    <w:p w14:paraId="6FC9CA58" w14:textId="0ECC3947" w:rsidR="00F56744" w:rsidRPr="00CC2518" w:rsidRDefault="00F56744" w:rsidP="00F510C4">
      <w:pPr>
        <w:contextualSpacing/>
        <w:rPr>
          <w:bCs/>
          <w:sz w:val="28"/>
          <w:szCs w:val="28"/>
          <w:lang w:val="ro-RO"/>
        </w:rPr>
      </w:pPr>
    </w:p>
    <w:sectPr w:rsidR="00F56744" w:rsidRPr="00CC2518" w:rsidSect="003F7440">
      <w:footerReference w:type="default" r:id="rId10"/>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BA539" w14:textId="77777777" w:rsidR="001A3E34" w:rsidRDefault="001A3E34" w:rsidP="001C6004">
      <w:r>
        <w:separator/>
      </w:r>
    </w:p>
  </w:endnote>
  <w:endnote w:type="continuationSeparator" w:id="0">
    <w:p w14:paraId="27B86F75" w14:textId="77777777" w:rsidR="001A3E34" w:rsidRDefault="001A3E34" w:rsidP="001C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458764"/>
      <w:docPartObj>
        <w:docPartGallery w:val="Page Numbers (Bottom of Page)"/>
        <w:docPartUnique/>
      </w:docPartObj>
    </w:sdtPr>
    <w:sdtEndPr>
      <w:rPr>
        <w:noProof/>
      </w:rPr>
    </w:sdtEndPr>
    <w:sdtContent>
      <w:p w14:paraId="3B3761E4" w14:textId="24A18676" w:rsidR="00CF5E56" w:rsidRDefault="008974DB">
        <w:pPr>
          <w:pStyle w:val="Footer"/>
          <w:jc w:val="center"/>
        </w:pPr>
        <w:r>
          <w:rPr>
            <w:noProof/>
          </w:rPr>
          <w:fldChar w:fldCharType="begin"/>
        </w:r>
        <w:r w:rsidR="00A91BF1">
          <w:rPr>
            <w:noProof/>
          </w:rPr>
          <w:instrText xml:space="preserve"> PAGE   \* MERGEFORMAT </w:instrText>
        </w:r>
        <w:r>
          <w:rPr>
            <w:noProof/>
          </w:rPr>
          <w:fldChar w:fldCharType="separate"/>
        </w:r>
        <w:r w:rsidR="00CC2518">
          <w:rPr>
            <w:noProof/>
          </w:rPr>
          <w:t>10</w:t>
        </w:r>
        <w:r>
          <w:rPr>
            <w:noProof/>
          </w:rPr>
          <w:fldChar w:fldCharType="end"/>
        </w:r>
      </w:p>
    </w:sdtContent>
  </w:sdt>
  <w:p w14:paraId="56B33FB8" w14:textId="77777777" w:rsidR="00CF5E56" w:rsidRDefault="00CF5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AC49B" w14:textId="77777777" w:rsidR="001A3E34" w:rsidRDefault="001A3E34" w:rsidP="001C6004">
      <w:r>
        <w:separator/>
      </w:r>
    </w:p>
  </w:footnote>
  <w:footnote w:type="continuationSeparator" w:id="0">
    <w:p w14:paraId="0A16725A" w14:textId="77777777" w:rsidR="001A3E34" w:rsidRDefault="001A3E34" w:rsidP="001C6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07261"/>
    <w:multiLevelType w:val="hybridMultilevel"/>
    <w:tmpl w:val="64C413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444405"/>
    <w:multiLevelType w:val="hybridMultilevel"/>
    <w:tmpl w:val="63DC84CC"/>
    <w:lvl w:ilvl="0" w:tplc="5CA45E10">
      <w:numFmt w:val="bullet"/>
      <w:lvlText w:val="-"/>
      <w:lvlJc w:val="left"/>
      <w:pPr>
        <w:ind w:left="1425" w:hanging="705"/>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7B437A5"/>
    <w:multiLevelType w:val="hybridMultilevel"/>
    <w:tmpl w:val="0CF6A0E6"/>
    <w:lvl w:ilvl="0" w:tplc="A1F4AC5E">
      <w:start w:val="1"/>
      <w:numFmt w:val="upperRoman"/>
      <w:lvlText w:val="%1."/>
      <w:lvlJc w:val="left"/>
      <w:pPr>
        <w:ind w:left="1310" w:hanging="72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0BED473E"/>
    <w:multiLevelType w:val="hybridMultilevel"/>
    <w:tmpl w:val="6BB2042A"/>
    <w:lvl w:ilvl="0" w:tplc="6AF488B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1AAE4107"/>
    <w:multiLevelType w:val="hybridMultilevel"/>
    <w:tmpl w:val="BB647E3C"/>
    <w:lvl w:ilvl="0" w:tplc="47B0AA8C">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054211"/>
    <w:multiLevelType w:val="hybridMultilevel"/>
    <w:tmpl w:val="B6C0787A"/>
    <w:lvl w:ilvl="0" w:tplc="A1F4AC5E">
      <w:start w:val="1"/>
      <w:numFmt w:val="upperRoman"/>
      <w:lvlText w:val="%1."/>
      <w:lvlJc w:val="left"/>
      <w:pPr>
        <w:ind w:left="1310" w:hanging="72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2A955A43"/>
    <w:multiLevelType w:val="hybridMultilevel"/>
    <w:tmpl w:val="BE0090CC"/>
    <w:lvl w:ilvl="0" w:tplc="D19829EC">
      <w:start w:val="1"/>
      <w:numFmt w:val="decimal"/>
      <w:lvlText w:val="%1."/>
      <w:lvlJc w:val="left"/>
      <w:pPr>
        <w:ind w:left="1744" w:hanging="1035"/>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CF15B0B"/>
    <w:multiLevelType w:val="hybridMultilevel"/>
    <w:tmpl w:val="2294F0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B879E1"/>
    <w:multiLevelType w:val="hybridMultilevel"/>
    <w:tmpl w:val="10340FB8"/>
    <w:lvl w:ilvl="0" w:tplc="04180001">
      <w:start w:val="1"/>
      <w:numFmt w:val="bullet"/>
      <w:lvlText w:val=""/>
      <w:lvlJc w:val="left"/>
      <w:pPr>
        <w:ind w:left="1080" w:hanging="360"/>
      </w:pPr>
      <w:rPr>
        <w:rFonts w:ascii="Symbol" w:hAnsi="Symbol" w:hint="default"/>
        <w:strike w:val="0"/>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33A612BB"/>
    <w:multiLevelType w:val="hybridMultilevel"/>
    <w:tmpl w:val="18EA3B42"/>
    <w:lvl w:ilvl="0" w:tplc="B6E4FD10">
      <w:start w:val="1"/>
      <w:numFmt w:val="upperRoman"/>
      <w:lvlText w:val="%1."/>
      <w:lvlJc w:val="left"/>
      <w:pPr>
        <w:ind w:left="601" w:hanging="720"/>
      </w:pPr>
      <w:rPr>
        <w:rFonts w:hint="default"/>
        <w:b w:val="0"/>
      </w:rPr>
    </w:lvl>
    <w:lvl w:ilvl="1" w:tplc="04090019" w:tentative="1">
      <w:start w:val="1"/>
      <w:numFmt w:val="lowerLetter"/>
      <w:lvlText w:val="%2."/>
      <w:lvlJc w:val="left"/>
      <w:pPr>
        <w:ind w:left="961" w:hanging="360"/>
      </w:pPr>
    </w:lvl>
    <w:lvl w:ilvl="2" w:tplc="0409001B" w:tentative="1">
      <w:start w:val="1"/>
      <w:numFmt w:val="lowerRoman"/>
      <w:lvlText w:val="%3."/>
      <w:lvlJc w:val="right"/>
      <w:pPr>
        <w:ind w:left="1681" w:hanging="180"/>
      </w:pPr>
    </w:lvl>
    <w:lvl w:ilvl="3" w:tplc="0409000F" w:tentative="1">
      <w:start w:val="1"/>
      <w:numFmt w:val="decimal"/>
      <w:lvlText w:val="%4."/>
      <w:lvlJc w:val="left"/>
      <w:pPr>
        <w:ind w:left="2401" w:hanging="360"/>
      </w:pPr>
    </w:lvl>
    <w:lvl w:ilvl="4" w:tplc="04090019" w:tentative="1">
      <w:start w:val="1"/>
      <w:numFmt w:val="lowerLetter"/>
      <w:lvlText w:val="%5."/>
      <w:lvlJc w:val="left"/>
      <w:pPr>
        <w:ind w:left="3121" w:hanging="360"/>
      </w:pPr>
    </w:lvl>
    <w:lvl w:ilvl="5" w:tplc="0409001B" w:tentative="1">
      <w:start w:val="1"/>
      <w:numFmt w:val="lowerRoman"/>
      <w:lvlText w:val="%6."/>
      <w:lvlJc w:val="right"/>
      <w:pPr>
        <w:ind w:left="3841" w:hanging="180"/>
      </w:pPr>
    </w:lvl>
    <w:lvl w:ilvl="6" w:tplc="0409000F" w:tentative="1">
      <w:start w:val="1"/>
      <w:numFmt w:val="decimal"/>
      <w:lvlText w:val="%7."/>
      <w:lvlJc w:val="left"/>
      <w:pPr>
        <w:ind w:left="4561" w:hanging="360"/>
      </w:pPr>
    </w:lvl>
    <w:lvl w:ilvl="7" w:tplc="04090019" w:tentative="1">
      <w:start w:val="1"/>
      <w:numFmt w:val="lowerLetter"/>
      <w:lvlText w:val="%8."/>
      <w:lvlJc w:val="left"/>
      <w:pPr>
        <w:ind w:left="5281" w:hanging="360"/>
      </w:pPr>
    </w:lvl>
    <w:lvl w:ilvl="8" w:tplc="0409001B" w:tentative="1">
      <w:start w:val="1"/>
      <w:numFmt w:val="lowerRoman"/>
      <w:lvlText w:val="%9."/>
      <w:lvlJc w:val="right"/>
      <w:pPr>
        <w:ind w:left="6001" w:hanging="180"/>
      </w:pPr>
    </w:lvl>
  </w:abstractNum>
  <w:abstractNum w:abstractNumId="10" w15:restartNumberingAfterBreak="0">
    <w:nsid w:val="3F8A4A70"/>
    <w:multiLevelType w:val="hybridMultilevel"/>
    <w:tmpl w:val="5AAC0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831622"/>
    <w:multiLevelType w:val="hybridMultilevel"/>
    <w:tmpl w:val="07C8FC98"/>
    <w:lvl w:ilvl="0" w:tplc="5CA45E10">
      <w:numFmt w:val="bullet"/>
      <w:lvlText w:val="-"/>
      <w:lvlJc w:val="left"/>
      <w:pPr>
        <w:ind w:left="1065" w:hanging="705"/>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81B00BD"/>
    <w:multiLevelType w:val="hybridMultilevel"/>
    <w:tmpl w:val="AD260314"/>
    <w:lvl w:ilvl="0" w:tplc="C56074F8">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20129BD"/>
    <w:multiLevelType w:val="hybridMultilevel"/>
    <w:tmpl w:val="C792D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5A779D"/>
    <w:multiLevelType w:val="hybridMultilevel"/>
    <w:tmpl w:val="9ACE7674"/>
    <w:lvl w:ilvl="0" w:tplc="9CDE745E">
      <w:start w:val="1"/>
      <w:numFmt w:val="lowerLetter"/>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5C991B9F"/>
    <w:multiLevelType w:val="hybridMultilevel"/>
    <w:tmpl w:val="A920D46C"/>
    <w:lvl w:ilvl="0" w:tplc="D19829EC">
      <w:start w:val="1"/>
      <w:numFmt w:val="decimal"/>
      <w:lvlText w:val="%1."/>
      <w:lvlJc w:val="left"/>
      <w:pPr>
        <w:ind w:left="2311" w:hanging="1035"/>
      </w:pPr>
      <w:rPr>
        <w:rFonts w:hint="default"/>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5E702D6C"/>
    <w:multiLevelType w:val="hybridMultilevel"/>
    <w:tmpl w:val="8EC0EB02"/>
    <w:lvl w:ilvl="0" w:tplc="DFD0BA8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41366DC"/>
    <w:multiLevelType w:val="hybridMultilevel"/>
    <w:tmpl w:val="6C1CE148"/>
    <w:lvl w:ilvl="0" w:tplc="221E55B2">
      <w:start w:val="1"/>
      <w:numFmt w:val="lowerLetter"/>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15:restartNumberingAfterBreak="0">
    <w:nsid w:val="66D24F8B"/>
    <w:multiLevelType w:val="hybridMultilevel"/>
    <w:tmpl w:val="F9365718"/>
    <w:lvl w:ilvl="0" w:tplc="9F2AB27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050C34"/>
    <w:multiLevelType w:val="hybridMultilevel"/>
    <w:tmpl w:val="59B618E0"/>
    <w:lvl w:ilvl="0" w:tplc="8C5884C2">
      <w:start w:val="1"/>
      <w:numFmt w:val="lowerLetter"/>
      <w:lvlText w:val="%1."/>
      <w:lvlJc w:val="left"/>
      <w:pPr>
        <w:ind w:left="1452" w:hanging="885"/>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3973A6C"/>
    <w:multiLevelType w:val="hybridMultilevel"/>
    <w:tmpl w:val="0E46F6C4"/>
    <w:lvl w:ilvl="0" w:tplc="04180001">
      <w:start w:val="1"/>
      <w:numFmt w:val="bullet"/>
      <w:lvlText w:val=""/>
      <w:lvlJc w:val="left"/>
      <w:pPr>
        <w:ind w:left="705" w:hanging="705"/>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76F61101"/>
    <w:multiLevelType w:val="hybridMultilevel"/>
    <w:tmpl w:val="1C60F2F0"/>
    <w:lvl w:ilvl="0" w:tplc="AA7E413E">
      <w:numFmt w:val="bullet"/>
      <w:lvlText w:val="-"/>
      <w:lvlJc w:val="left"/>
      <w:pPr>
        <w:ind w:left="720" w:hanging="360"/>
      </w:pPr>
      <w:rPr>
        <w:rFonts w:ascii="Times New Roman" w:eastAsia="Times New Roman" w:hAnsi="Times New Roman" w:cs="Times New Roman" w:hint="default"/>
      </w:rPr>
    </w:lvl>
    <w:lvl w:ilvl="1" w:tplc="AC76C188">
      <w:numFmt w:val="bullet"/>
      <w:lvlText w:val=""/>
      <w:lvlJc w:val="left"/>
      <w:pPr>
        <w:ind w:left="1785" w:hanging="705"/>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7469B2"/>
    <w:multiLevelType w:val="hybridMultilevel"/>
    <w:tmpl w:val="16AAF402"/>
    <w:lvl w:ilvl="0" w:tplc="9BC2DC44">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2"/>
  </w:num>
  <w:num w:numId="2">
    <w:abstractNumId w:val="7"/>
  </w:num>
  <w:num w:numId="3">
    <w:abstractNumId w:val="8"/>
  </w:num>
  <w:num w:numId="4">
    <w:abstractNumId w:val="16"/>
  </w:num>
  <w:num w:numId="5">
    <w:abstractNumId w:val="10"/>
  </w:num>
  <w:num w:numId="6">
    <w:abstractNumId w:val="17"/>
  </w:num>
  <w:num w:numId="7">
    <w:abstractNumId w:val="22"/>
  </w:num>
  <w:num w:numId="8">
    <w:abstractNumId w:val="14"/>
  </w:num>
  <w:num w:numId="9">
    <w:abstractNumId w:val="18"/>
  </w:num>
  <w:num w:numId="10">
    <w:abstractNumId w:val="9"/>
  </w:num>
  <w:num w:numId="11">
    <w:abstractNumId w:val="2"/>
  </w:num>
  <w:num w:numId="12">
    <w:abstractNumId w:val="3"/>
  </w:num>
  <w:num w:numId="13">
    <w:abstractNumId w:val="4"/>
  </w:num>
  <w:num w:numId="14">
    <w:abstractNumId w:val="5"/>
  </w:num>
  <w:num w:numId="15">
    <w:abstractNumId w:val="6"/>
  </w:num>
  <w:num w:numId="16">
    <w:abstractNumId w:val="15"/>
  </w:num>
  <w:num w:numId="17">
    <w:abstractNumId w:val="19"/>
  </w:num>
  <w:num w:numId="18">
    <w:abstractNumId w:val="13"/>
  </w:num>
  <w:num w:numId="19">
    <w:abstractNumId w:val="21"/>
  </w:num>
  <w:num w:numId="20">
    <w:abstractNumId w:val="0"/>
  </w:num>
  <w:num w:numId="21">
    <w:abstractNumId w:val="11"/>
  </w:num>
  <w:num w:numId="22">
    <w:abstractNumId w:val="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FDE"/>
    <w:rsid w:val="000013A7"/>
    <w:rsid w:val="00013972"/>
    <w:rsid w:val="00021D78"/>
    <w:rsid w:val="000245F6"/>
    <w:rsid w:val="0003225A"/>
    <w:rsid w:val="00034632"/>
    <w:rsid w:val="00047DC8"/>
    <w:rsid w:val="000508A6"/>
    <w:rsid w:val="000552D0"/>
    <w:rsid w:val="000705B9"/>
    <w:rsid w:val="00071725"/>
    <w:rsid w:val="000740A4"/>
    <w:rsid w:val="00093BB9"/>
    <w:rsid w:val="00096741"/>
    <w:rsid w:val="000A1D96"/>
    <w:rsid w:val="000A6DEA"/>
    <w:rsid w:val="000B1C5F"/>
    <w:rsid w:val="000B4A12"/>
    <w:rsid w:val="000B5406"/>
    <w:rsid w:val="000D07B9"/>
    <w:rsid w:val="000D2B49"/>
    <w:rsid w:val="000D5E88"/>
    <w:rsid w:val="000D6489"/>
    <w:rsid w:val="000E2732"/>
    <w:rsid w:val="000E6706"/>
    <w:rsid w:val="000F22AA"/>
    <w:rsid w:val="00106F9F"/>
    <w:rsid w:val="00110952"/>
    <w:rsid w:val="001124AF"/>
    <w:rsid w:val="001149C1"/>
    <w:rsid w:val="0014139D"/>
    <w:rsid w:val="00146902"/>
    <w:rsid w:val="00146E9D"/>
    <w:rsid w:val="001766FE"/>
    <w:rsid w:val="00177A4D"/>
    <w:rsid w:val="00182CD4"/>
    <w:rsid w:val="001969E4"/>
    <w:rsid w:val="00196F06"/>
    <w:rsid w:val="00197F27"/>
    <w:rsid w:val="001A1B55"/>
    <w:rsid w:val="001A3E34"/>
    <w:rsid w:val="001B36A8"/>
    <w:rsid w:val="001C6004"/>
    <w:rsid w:val="001C6553"/>
    <w:rsid w:val="001C73CC"/>
    <w:rsid w:val="001E2B58"/>
    <w:rsid w:val="001E46E8"/>
    <w:rsid w:val="001F1E5E"/>
    <w:rsid w:val="002001DF"/>
    <w:rsid w:val="002074DD"/>
    <w:rsid w:val="00207581"/>
    <w:rsid w:val="002109DC"/>
    <w:rsid w:val="002247EB"/>
    <w:rsid w:val="00225A76"/>
    <w:rsid w:val="00227400"/>
    <w:rsid w:val="00234FC6"/>
    <w:rsid w:val="0023789A"/>
    <w:rsid w:val="00241A2F"/>
    <w:rsid w:val="0024293F"/>
    <w:rsid w:val="00257EB8"/>
    <w:rsid w:val="0027211B"/>
    <w:rsid w:val="00290AF1"/>
    <w:rsid w:val="002A3893"/>
    <w:rsid w:val="002A5394"/>
    <w:rsid w:val="002A770A"/>
    <w:rsid w:val="002C2B8E"/>
    <w:rsid w:val="002C2D06"/>
    <w:rsid w:val="002C4B79"/>
    <w:rsid w:val="002C6767"/>
    <w:rsid w:val="002D0A56"/>
    <w:rsid w:val="002D2977"/>
    <w:rsid w:val="002D49C5"/>
    <w:rsid w:val="002E0087"/>
    <w:rsid w:val="002E561B"/>
    <w:rsid w:val="002E6A15"/>
    <w:rsid w:val="002E7A0D"/>
    <w:rsid w:val="002F41C9"/>
    <w:rsid w:val="002F581B"/>
    <w:rsid w:val="002F5D44"/>
    <w:rsid w:val="003014D1"/>
    <w:rsid w:val="003031A0"/>
    <w:rsid w:val="003049E0"/>
    <w:rsid w:val="003065D4"/>
    <w:rsid w:val="00310A47"/>
    <w:rsid w:val="00312F9F"/>
    <w:rsid w:val="00315AF6"/>
    <w:rsid w:val="00317216"/>
    <w:rsid w:val="00333F16"/>
    <w:rsid w:val="0033696E"/>
    <w:rsid w:val="003431F2"/>
    <w:rsid w:val="0035015C"/>
    <w:rsid w:val="00350BB5"/>
    <w:rsid w:val="00351A52"/>
    <w:rsid w:val="00353B36"/>
    <w:rsid w:val="00361211"/>
    <w:rsid w:val="00372F76"/>
    <w:rsid w:val="00380DD9"/>
    <w:rsid w:val="00381A3E"/>
    <w:rsid w:val="00383F41"/>
    <w:rsid w:val="00385E83"/>
    <w:rsid w:val="003A2296"/>
    <w:rsid w:val="003B1F12"/>
    <w:rsid w:val="003B6579"/>
    <w:rsid w:val="003C4AB6"/>
    <w:rsid w:val="003D1784"/>
    <w:rsid w:val="003D1C42"/>
    <w:rsid w:val="003D35D1"/>
    <w:rsid w:val="003D42ED"/>
    <w:rsid w:val="003E0E67"/>
    <w:rsid w:val="003E3783"/>
    <w:rsid w:val="003E76BD"/>
    <w:rsid w:val="003E7B4D"/>
    <w:rsid w:val="003F7440"/>
    <w:rsid w:val="00400613"/>
    <w:rsid w:val="00402D4A"/>
    <w:rsid w:val="0040756E"/>
    <w:rsid w:val="0041036F"/>
    <w:rsid w:val="004163C4"/>
    <w:rsid w:val="0042588A"/>
    <w:rsid w:val="0042705D"/>
    <w:rsid w:val="00430899"/>
    <w:rsid w:val="0044661C"/>
    <w:rsid w:val="00447648"/>
    <w:rsid w:val="0045214C"/>
    <w:rsid w:val="00454A9C"/>
    <w:rsid w:val="00456C97"/>
    <w:rsid w:val="004744FA"/>
    <w:rsid w:val="004814F6"/>
    <w:rsid w:val="004833AE"/>
    <w:rsid w:val="00496374"/>
    <w:rsid w:val="004B3267"/>
    <w:rsid w:val="004B5A03"/>
    <w:rsid w:val="004B64EE"/>
    <w:rsid w:val="004C0D03"/>
    <w:rsid w:val="004C1C3D"/>
    <w:rsid w:val="004C463A"/>
    <w:rsid w:val="004C68C3"/>
    <w:rsid w:val="004C72B3"/>
    <w:rsid w:val="004C7A53"/>
    <w:rsid w:val="004D30A6"/>
    <w:rsid w:val="004D7AF6"/>
    <w:rsid w:val="004E60EE"/>
    <w:rsid w:val="004E661D"/>
    <w:rsid w:val="004E7552"/>
    <w:rsid w:val="00500F02"/>
    <w:rsid w:val="005046A5"/>
    <w:rsid w:val="00505396"/>
    <w:rsid w:val="00524157"/>
    <w:rsid w:val="00524C21"/>
    <w:rsid w:val="00531FD4"/>
    <w:rsid w:val="00533643"/>
    <w:rsid w:val="00533A67"/>
    <w:rsid w:val="00560C99"/>
    <w:rsid w:val="0056112A"/>
    <w:rsid w:val="00564E37"/>
    <w:rsid w:val="00565AF8"/>
    <w:rsid w:val="00584A93"/>
    <w:rsid w:val="0058683C"/>
    <w:rsid w:val="0059447C"/>
    <w:rsid w:val="00596B6D"/>
    <w:rsid w:val="005B0C55"/>
    <w:rsid w:val="005C0331"/>
    <w:rsid w:val="005D01FA"/>
    <w:rsid w:val="005D1932"/>
    <w:rsid w:val="005D4016"/>
    <w:rsid w:val="005D580E"/>
    <w:rsid w:val="005E04BF"/>
    <w:rsid w:val="005E05B2"/>
    <w:rsid w:val="005E154A"/>
    <w:rsid w:val="005E2A67"/>
    <w:rsid w:val="0060424F"/>
    <w:rsid w:val="00615ACA"/>
    <w:rsid w:val="00621897"/>
    <w:rsid w:val="0063195D"/>
    <w:rsid w:val="00642738"/>
    <w:rsid w:val="00645D60"/>
    <w:rsid w:val="00646933"/>
    <w:rsid w:val="00650CB7"/>
    <w:rsid w:val="006629FC"/>
    <w:rsid w:val="00662A0C"/>
    <w:rsid w:val="00670FE0"/>
    <w:rsid w:val="00674DD7"/>
    <w:rsid w:val="00675269"/>
    <w:rsid w:val="00681481"/>
    <w:rsid w:val="006868BD"/>
    <w:rsid w:val="0069081C"/>
    <w:rsid w:val="00693CD8"/>
    <w:rsid w:val="00694E64"/>
    <w:rsid w:val="006A069B"/>
    <w:rsid w:val="006A1AFC"/>
    <w:rsid w:val="006A1FDE"/>
    <w:rsid w:val="006B7E39"/>
    <w:rsid w:val="006C1125"/>
    <w:rsid w:val="006E38A2"/>
    <w:rsid w:val="006E54D1"/>
    <w:rsid w:val="007019AD"/>
    <w:rsid w:val="00706C2C"/>
    <w:rsid w:val="00714F4F"/>
    <w:rsid w:val="0071716F"/>
    <w:rsid w:val="007179AE"/>
    <w:rsid w:val="0072557B"/>
    <w:rsid w:val="00725E07"/>
    <w:rsid w:val="00732748"/>
    <w:rsid w:val="007338B6"/>
    <w:rsid w:val="00735769"/>
    <w:rsid w:val="00742C09"/>
    <w:rsid w:val="00751967"/>
    <w:rsid w:val="007622F8"/>
    <w:rsid w:val="007669EB"/>
    <w:rsid w:val="00766EDE"/>
    <w:rsid w:val="007709F2"/>
    <w:rsid w:val="007843DE"/>
    <w:rsid w:val="007B10B3"/>
    <w:rsid w:val="007B33F6"/>
    <w:rsid w:val="007B7AF5"/>
    <w:rsid w:val="007C2F7A"/>
    <w:rsid w:val="007C716F"/>
    <w:rsid w:val="007D4A44"/>
    <w:rsid w:val="007D5B83"/>
    <w:rsid w:val="007F1BA9"/>
    <w:rsid w:val="007F5B41"/>
    <w:rsid w:val="007F6D24"/>
    <w:rsid w:val="00822A3A"/>
    <w:rsid w:val="008364DB"/>
    <w:rsid w:val="00840FC2"/>
    <w:rsid w:val="00846A33"/>
    <w:rsid w:val="00851240"/>
    <w:rsid w:val="00877638"/>
    <w:rsid w:val="00881468"/>
    <w:rsid w:val="008974DB"/>
    <w:rsid w:val="008A1118"/>
    <w:rsid w:val="008A134B"/>
    <w:rsid w:val="008A1543"/>
    <w:rsid w:val="008A184F"/>
    <w:rsid w:val="008B1E59"/>
    <w:rsid w:val="008B611C"/>
    <w:rsid w:val="008B77CC"/>
    <w:rsid w:val="008E2D1E"/>
    <w:rsid w:val="008F2F39"/>
    <w:rsid w:val="008F3464"/>
    <w:rsid w:val="008F4E15"/>
    <w:rsid w:val="008F6171"/>
    <w:rsid w:val="008F7C39"/>
    <w:rsid w:val="00912310"/>
    <w:rsid w:val="00916471"/>
    <w:rsid w:val="00923448"/>
    <w:rsid w:val="00926CE3"/>
    <w:rsid w:val="00936C05"/>
    <w:rsid w:val="009459E0"/>
    <w:rsid w:val="0095287B"/>
    <w:rsid w:val="00954DED"/>
    <w:rsid w:val="00957E28"/>
    <w:rsid w:val="009739CF"/>
    <w:rsid w:val="00976FFD"/>
    <w:rsid w:val="00984456"/>
    <w:rsid w:val="009B1234"/>
    <w:rsid w:val="009B15FF"/>
    <w:rsid w:val="009B59BC"/>
    <w:rsid w:val="009B63B9"/>
    <w:rsid w:val="009B675B"/>
    <w:rsid w:val="009C3712"/>
    <w:rsid w:val="009D370A"/>
    <w:rsid w:val="009D3E00"/>
    <w:rsid w:val="009D7927"/>
    <w:rsid w:val="009E1274"/>
    <w:rsid w:val="009F0D83"/>
    <w:rsid w:val="009F1058"/>
    <w:rsid w:val="00A14699"/>
    <w:rsid w:val="00A14F4D"/>
    <w:rsid w:val="00A22842"/>
    <w:rsid w:val="00A22F31"/>
    <w:rsid w:val="00A24343"/>
    <w:rsid w:val="00A33277"/>
    <w:rsid w:val="00A47D2B"/>
    <w:rsid w:val="00A55FED"/>
    <w:rsid w:val="00A61C38"/>
    <w:rsid w:val="00A65E1D"/>
    <w:rsid w:val="00A80E2A"/>
    <w:rsid w:val="00A9042C"/>
    <w:rsid w:val="00A91BF1"/>
    <w:rsid w:val="00A97C25"/>
    <w:rsid w:val="00AA1644"/>
    <w:rsid w:val="00AA3D9A"/>
    <w:rsid w:val="00AA69E9"/>
    <w:rsid w:val="00AB1D9D"/>
    <w:rsid w:val="00AB4DA1"/>
    <w:rsid w:val="00AB6ECB"/>
    <w:rsid w:val="00AC7F3E"/>
    <w:rsid w:val="00AD353E"/>
    <w:rsid w:val="00AD3E26"/>
    <w:rsid w:val="00AD44EA"/>
    <w:rsid w:val="00AD50C5"/>
    <w:rsid w:val="00AE29BF"/>
    <w:rsid w:val="00AE39F4"/>
    <w:rsid w:val="00AE5660"/>
    <w:rsid w:val="00AE639C"/>
    <w:rsid w:val="00AE759D"/>
    <w:rsid w:val="00AF1816"/>
    <w:rsid w:val="00AF5265"/>
    <w:rsid w:val="00B23530"/>
    <w:rsid w:val="00B23E53"/>
    <w:rsid w:val="00B273C8"/>
    <w:rsid w:val="00B4054A"/>
    <w:rsid w:val="00B52CB6"/>
    <w:rsid w:val="00B840E4"/>
    <w:rsid w:val="00B85B82"/>
    <w:rsid w:val="00B95C2F"/>
    <w:rsid w:val="00BA3CCE"/>
    <w:rsid w:val="00BA4290"/>
    <w:rsid w:val="00BB3CF4"/>
    <w:rsid w:val="00BB588D"/>
    <w:rsid w:val="00BC14D3"/>
    <w:rsid w:val="00BC5CE1"/>
    <w:rsid w:val="00BD0D59"/>
    <w:rsid w:val="00BD3766"/>
    <w:rsid w:val="00BD4D65"/>
    <w:rsid w:val="00BD5520"/>
    <w:rsid w:val="00BE730B"/>
    <w:rsid w:val="00BE7F38"/>
    <w:rsid w:val="00BF436B"/>
    <w:rsid w:val="00C1286E"/>
    <w:rsid w:val="00C23D36"/>
    <w:rsid w:val="00C262F6"/>
    <w:rsid w:val="00C323E9"/>
    <w:rsid w:val="00C404D2"/>
    <w:rsid w:val="00C51A68"/>
    <w:rsid w:val="00C55778"/>
    <w:rsid w:val="00C600AD"/>
    <w:rsid w:val="00C61EDE"/>
    <w:rsid w:val="00C8014F"/>
    <w:rsid w:val="00C84034"/>
    <w:rsid w:val="00C87D7D"/>
    <w:rsid w:val="00CA4039"/>
    <w:rsid w:val="00CB73D7"/>
    <w:rsid w:val="00CC051A"/>
    <w:rsid w:val="00CC05A8"/>
    <w:rsid w:val="00CC2518"/>
    <w:rsid w:val="00CC5084"/>
    <w:rsid w:val="00CC61C4"/>
    <w:rsid w:val="00CC7281"/>
    <w:rsid w:val="00CD2DD6"/>
    <w:rsid w:val="00CD577D"/>
    <w:rsid w:val="00CE0041"/>
    <w:rsid w:val="00CE34AD"/>
    <w:rsid w:val="00CE6494"/>
    <w:rsid w:val="00CF1AD9"/>
    <w:rsid w:val="00CF4A0C"/>
    <w:rsid w:val="00CF5E56"/>
    <w:rsid w:val="00CF6AC2"/>
    <w:rsid w:val="00D055EF"/>
    <w:rsid w:val="00D077BF"/>
    <w:rsid w:val="00D14369"/>
    <w:rsid w:val="00D24C3D"/>
    <w:rsid w:val="00D33857"/>
    <w:rsid w:val="00D41CE9"/>
    <w:rsid w:val="00D46B4B"/>
    <w:rsid w:val="00D47206"/>
    <w:rsid w:val="00D601FC"/>
    <w:rsid w:val="00D7276E"/>
    <w:rsid w:val="00D7414C"/>
    <w:rsid w:val="00D77AA8"/>
    <w:rsid w:val="00D844AA"/>
    <w:rsid w:val="00D90171"/>
    <w:rsid w:val="00D91B34"/>
    <w:rsid w:val="00D943E7"/>
    <w:rsid w:val="00DA6869"/>
    <w:rsid w:val="00DA6A60"/>
    <w:rsid w:val="00DC2AE8"/>
    <w:rsid w:val="00DC64AA"/>
    <w:rsid w:val="00DE2A11"/>
    <w:rsid w:val="00DE305B"/>
    <w:rsid w:val="00DE485E"/>
    <w:rsid w:val="00DF018A"/>
    <w:rsid w:val="00E070B1"/>
    <w:rsid w:val="00E21E72"/>
    <w:rsid w:val="00E24C0A"/>
    <w:rsid w:val="00E25B05"/>
    <w:rsid w:val="00E3452E"/>
    <w:rsid w:val="00E36B89"/>
    <w:rsid w:val="00E43B64"/>
    <w:rsid w:val="00E606DA"/>
    <w:rsid w:val="00E745DB"/>
    <w:rsid w:val="00E76628"/>
    <w:rsid w:val="00E87EF0"/>
    <w:rsid w:val="00E91330"/>
    <w:rsid w:val="00E91C63"/>
    <w:rsid w:val="00E97B2A"/>
    <w:rsid w:val="00EA0CD3"/>
    <w:rsid w:val="00EB5767"/>
    <w:rsid w:val="00EB7097"/>
    <w:rsid w:val="00EC6B0E"/>
    <w:rsid w:val="00ED0C4D"/>
    <w:rsid w:val="00ED25E8"/>
    <w:rsid w:val="00EE2F4D"/>
    <w:rsid w:val="00EE53EF"/>
    <w:rsid w:val="00EE648F"/>
    <w:rsid w:val="00EF720A"/>
    <w:rsid w:val="00F04E6A"/>
    <w:rsid w:val="00F052DB"/>
    <w:rsid w:val="00F06C6A"/>
    <w:rsid w:val="00F14598"/>
    <w:rsid w:val="00F16BEA"/>
    <w:rsid w:val="00F1729D"/>
    <w:rsid w:val="00F25359"/>
    <w:rsid w:val="00F3609A"/>
    <w:rsid w:val="00F41928"/>
    <w:rsid w:val="00F47E7A"/>
    <w:rsid w:val="00F510C4"/>
    <w:rsid w:val="00F56744"/>
    <w:rsid w:val="00F66E8D"/>
    <w:rsid w:val="00F76362"/>
    <w:rsid w:val="00F7671F"/>
    <w:rsid w:val="00F81635"/>
    <w:rsid w:val="00F817B0"/>
    <w:rsid w:val="00F830F6"/>
    <w:rsid w:val="00F92F0B"/>
    <w:rsid w:val="00F95F4A"/>
    <w:rsid w:val="00F973DE"/>
    <w:rsid w:val="00FA2FEE"/>
    <w:rsid w:val="00FA4406"/>
    <w:rsid w:val="00FA4D49"/>
    <w:rsid w:val="00FD1030"/>
    <w:rsid w:val="00FD4013"/>
    <w:rsid w:val="00FD4889"/>
    <w:rsid w:val="00FD6803"/>
    <w:rsid w:val="00FE7762"/>
    <w:rsid w:val="00FF089E"/>
    <w:rsid w:val="00FF1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2D8B5"/>
  <w15:docId w15:val="{2E24020B-55C5-4AEA-8686-D7E012905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1DF"/>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E43B64"/>
    <w:pPr>
      <w:keepNext/>
      <w:spacing w:line="360" w:lineRule="auto"/>
      <w:jc w:val="center"/>
      <w:outlineLvl w:val="0"/>
    </w:pPr>
    <w:rPr>
      <w:b/>
      <w:color w:val="000000"/>
      <w:sz w:val="28"/>
      <w:szCs w:val="28"/>
      <w:lang w:val="ro-RO"/>
    </w:rPr>
  </w:style>
  <w:style w:type="paragraph" w:styleId="Heading2">
    <w:name w:val="heading 2"/>
    <w:basedOn w:val="Normal"/>
    <w:next w:val="Normal"/>
    <w:link w:val="Heading2Char"/>
    <w:uiPriority w:val="9"/>
    <w:semiHidden/>
    <w:unhideWhenUsed/>
    <w:qFormat/>
    <w:rsid w:val="00AE639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2001DF"/>
    <w:rPr>
      <w:sz w:val="24"/>
      <w:szCs w:val="24"/>
      <w:lang w:val="pl-PL" w:eastAsia="pl-PL"/>
    </w:rPr>
  </w:style>
  <w:style w:type="paragraph" w:styleId="Header">
    <w:name w:val="header"/>
    <w:basedOn w:val="Normal"/>
    <w:link w:val="HeaderChar"/>
    <w:uiPriority w:val="99"/>
    <w:unhideWhenUsed/>
    <w:rsid w:val="001C6004"/>
    <w:pPr>
      <w:tabs>
        <w:tab w:val="center" w:pos="4513"/>
        <w:tab w:val="right" w:pos="9026"/>
      </w:tabs>
    </w:pPr>
  </w:style>
  <w:style w:type="character" w:customStyle="1" w:styleId="HeaderChar">
    <w:name w:val="Header Char"/>
    <w:basedOn w:val="DefaultParagraphFont"/>
    <w:link w:val="Header"/>
    <w:uiPriority w:val="99"/>
    <w:rsid w:val="001C6004"/>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1C6004"/>
    <w:pPr>
      <w:tabs>
        <w:tab w:val="center" w:pos="4513"/>
        <w:tab w:val="right" w:pos="9026"/>
      </w:tabs>
    </w:pPr>
  </w:style>
  <w:style w:type="character" w:customStyle="1" w:styleId="FooterChar">
    <w:name w:val="Footer Char"/>
    <w:basedOn w:val="DefaultParagraphFont"/>
    <w:link w:val="Footer"/>
    <w:uiPriority w:val="99"/>
    <w:rsid w:val="001C6004"/>
    <w:rPr>
      <w:rFonts w:ascii="Times New Roman" w:eastAsia="Times New Roman" w:hAnsi="Times New Roman" w:cs="Times New Roman"/>
      <w:sz w:val="20"/>
      <w:szCs w:val="20"/>
      <w:lang w:val="en-AU"/>
    </w:rPr>
  </w:style>
  <w:style w:type="character" w:customStyle="1" w:styleId="articol1">
    <w:name w:val="articol1"/>
    <w:rsid w:val="00B23E53"/>
    <w:rPr>
      <w:b/>
      <w:bCs/>
      <w:color w:val="009500"/>
    </w:rPr>
  </w:style>
  <w:style w:type="character" w:customStyle="1" w:styleId="Heading1Char">
    <w:name w:val="Heading 1 Char"/>
    <w:basedOn w:val="DefaultParagraphFont"/>
    <w:link w:val="Heading1"/>
    <w:rsid w:val="00E43B64"/>
    <w:rPr>
      <w:rFonts w:ascii="Times New Roman" w:eastAsia="Times New Roman" w:hAnsi="Times New Roman" w:cs="Times New Roman"/>
      <w:b/>
      <w:color w:val="000000"/>
      <w:sz w:val="28"/>
      <w:szCs w:val="28"/>
    </w:rPr>
  </w:style>
  <w:style w:type="paragraph" w:styleId="NormalWeb">
    <w:name w:val="Normal (Web)"/>
    <w:basedOn w:val="Normal"/>
    <w:uiPriority w:val="99"/>
    <w:rsid w:val="00E43B64"/>
    <w:pPr>
      <w:spacing w:before="100" w:beforeAutospacing="1" w:after="100" w:afterAutospacing="1"/>
    </w:pPr>
    <w:rPr>
      <w:rFonts w:ascii="Arial Unicode MS" w:eastAsia="Arial Unicode MS" w:hAnsi="Arial Unicode MS"/>
      <w:sz w:val="24"/>
      <w:szCs w:val="24"/>
      <w:lang w:val="en-US"/>
    </w:rPr>
  </w:style>
  <w:style w:type="paragraph" w:styleId="BodyTextIndent">
    <w:name w:val="Body Text Indent"/>
    <w:basedOn w:val="Normal"/>
    <w:link w:val="BodyTextIndentChar"/>
    <w:semiHidden/>
    <w:rsid w:val="00E43B64"/>
    <w:pPr>
      <w:ind w:firstLine="540"/>
      <w:jc w:val="both"/>
    </w:pPr>
    <w:rPr>
      <w:sz w:val="24"/>
      <w:szCs w:val="28"/>
      <w:lang w:val="ro-RO"/>
    </w:rPr>
  </w:style>
  <w:style w:type="character" w:customStyle="1" w:styleId="BodyTextIndentChar">
    <w:name w:val="Body Text Indent Char"/>
    <w:basedOn w:val="DefaultParagraphFont"/>
    <w:link w:val="BodyTextIndent"/>
    <w:semiHidden/>
    <w:rsid w:val="00E43B64"/>
    <w:rPr>
      <w:rFonts w:ascii="Times New Roman" w:eastAsia="Times New Roman" w:hAnsi="Times New Roman" w:cs="Times New Roman"/>
      <w:sz w:val="24"/>
      <w:szCs w:val="28"/>
    </w:rPr>
  </w:style>
  <w:style w:type="paragraph" w:styleId="BodyText3">
    <w:name w:val="Body Text 3"/>
    <w:basedOn w:val="Normal"/>
    <w:link w:val="BodyText3Char"/>
    <w:semiHidden/>
    <w:rsid w:val="00E43B64"/>
    <w:pPr>
      <w:jc w:val="both"/>
    </w:pPr>
    <w:rPr>
      <w:sz w:val="24"/>
      <w:szCs w:val="21"/>
      <w:lang w:val="en-US"/>
    </w:rPr>
  </w:style>
  <w:style w:type="character" w:customStyle="1" w:styleId="BodyText3Char">
    <w:name w:val="Body Text 3 Char"/>
    <w:basedOn w:val="DefaultParagraphFont"/>
    <w:link w:val="BodyText3"/>
    <w:semiHidden/>
    <w:rsid w:val="00E43B64"/>
    <w:rPr>
      <w:rFonts w:ascii="Times New Roman" w:eastAsia="Times New Roman" w:hAnsi="Times New Roman" w:cs="Times New Roman"/>
      <w:sz w:val="24"/>
      <w:szCs w:val="21"/>
      <w:lang w:val="en-US"/>
    </w:rPr>
  </w:style>
  <w:style w:type="paragraph" w:styleId="BodyText2">
    <w:name w:val="Body Text 2"/>
    <w:basedOn w:val="Normal"/>
    <w:link w:val="BodyText2Char"/>
    <w:semiHidden/>
    <w:rsid w:val="00E43B64"/>
    <w:pPr>
      <w:jc w:val="both"/>
    </w:pPr>
    <w:rPr>
      <w:b/>
      <w:bCs/>
      <w:i/>
      <w:iCs/>
      <w:sz w:val="24"/>
      <w:szCs w:val="28"/>
      <w:lang w:val="ro-RO"/>
    </w:rPr>
  </w:style>
  <w:style w:type="character" w:customStyle="1" w:styleId="BodyText2Char">
    <w:name w:val="Body Text 2 Char"/>
    <w:basedOn w:val="DefaultParagraphFont"/>
    <w:link w:val="BodyText2"/>
    <w:semiHidden/>
    <w:rsid w:val="00E43B64"/>
    <w:rPr>
      <w:rFonts w:ascii="Times New Roman" w:eastAsia="Times New Roman" w:hAnsi="Times New Roman" w:cs="Times New Roman"/>
      <w:b/>
      <w:bCs/>
      <w:i/>
      <w:iCs/>
      <w:sz w:val="24"/>
      <w:szCs w:val="28"/>
    </w:rPr>
  </w:style>
  <w:style w:type="character" w:styleId="Hyperlink">
    <w:name w:val="Hyperlink"/>
    <w:semiHidden/>
    <w:rsid w:val="00E43B64"/>
    <w:rPr>
      <w:color w:val="0000FF"/>
      <w:u w:val="single"/>
    </w:rPr>
  </w:style>
  <w:style w:type="character" w:customStyle="1" w:styleId="rvts7">
    <w:name w:val="rvts7"/>
    <w:rsid w:val="00E43B64"/>
    <w:rPr>
      <w:b/>
      <w:bCs/>
    </w:rPr>
  </w:style>
  <w:style w:type="paragraph" w:styleId="BodyText">
    <w:name w:val="Body Text"/>
    <w:basedOn w:val="Normal"/>
    <w:link w:val="BodyTextChar"/>
    <w:rsid w:val="00E43B64"/>
    <w:pPr>
      <w:jc w:val="both"/>
    </w:pPr>
    <w:rPr>
      <w:sz w:val="28"/>
      <w:szCs w:val="24"/>
      <w:lang w:val="ro-RO"/>
    </w:rPr>
  </w:style>
  <w:style w:type="character" w:customStyle="1" w:styleId="BodyTextChar">
    <w:name w:val="Body Text Char"/>
    <w:basedOn w:val="DefaultParagraphFont"/>
    <w:link w:val="BodyText"/>
    <w:rsid w:val="00E43B64"/>
    <w:rPr>
      <w:rFonts w:ascii="Times New Roman" w:eastAsia="Times New Roman" w:hAnsi="Times New Roman" w:cs="Times New Roman"/>
      <w:sz w:val="28"/>
      <w:szCs w:val="24"/>
    </w:rPr>
  </w:style>
  <w:style w:type="paragraph" w:styleId="List">
    <w:name w:val="List"/>
    <w:basedOn w:val="Normal"/>
    <w:semiHidden/>
    <w:rsid w:val="00E43B64"/>
    <w:pPr>
      <w:ind w:left="360" w:hanging="360"/>
    </w:pPr>
    <w:rPr>
      <w:sz w:val="24"/>
      <w:szCs w:val="24"/>
      <w:lang w:val="en-US"/>
    </w:rPr>
  </w:style>
  <w:style w:type="paragraph" w:styleId="ListParagraph">
    <w:name w:val="List Paragraph"/>
    <w:aliases w:val="Forth level,Colorful List - Accent 11,Medium Grid 1 - Accent 21"/>
    <w:basedOn w:val="Normal"/>
    <w:link w:val="ListParagraphChar"/>
    <w:uiPriority w:val="34"/>
    <w:qFormat/>
    <w:rsid w:val="00E43B64"/>
    <w:pPr>
      <w:ind w:left="708"/>
    </w:pPr>
    <w:rPr>
      <w:sz w:val="24"/>
      <w:szCs w:val="24"/>
      <w:lang w:val="en-US"/>
    </w:rPr>
  </w:style>
  <w:style w:type="character" w:customStyle="1" w:styleId="ListParagraphChar">
    <w:name w:val="List Paragraph Char"/>
    <w:aliases w:val="Forth level Char,Colorful List - Accent 11 Char,Medium Grid 1 - Accent 21 Char"/>
    <w:link w:val="ListParagraph"/>
    <w:uiPriority w:val="34"/>
    <w:locked/>
    <w:rsid w:val="00E43B64"/>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06C6A"/>
    <w:rPr>
      <w:rFonts w:asciiTheme="minorHAnsi" w:eastAsiaTheme="minorHAnsi" w:hAnsiTheme="minorHAnsi" w:cstheme="minorBidi"/>
      <w:lang w:val="ro-RO"/>
    </w:rPr>
  </w:style>
  <w:style w:type="character" w:customStyle="1" w:styleId="CommentTextChar">
    <w:name w:val="Comment Text Char"/>
    <w:basedOn w:val="DefaultParagraphFont"/>
    <w:link w:val="CommentText"/>
    <w:uiPriority w:val="99"/>
    <w:rsid w:val="00F06C6A"/>
    <w:rPr>
      <w:sz w:val="20"/>
      <w:szCs w:val="20"/>
    </w:rPr>
  </w:style>
  <w:style w:type="character" w:customStyle="1" w:styleId="l5def1">
    <w:name w:val="l5def1"/>
    <w:rsid w:val="002D0A56"/>
    <w:rPr>
      <w:rFonts w:ascii="Arial" w:hAnsi="Arial" w:cs="Arial" w:hint="default"/>
      <w:color w:val="000000"/>
      <w:sz w:val="26"/>
      <w:szCs w:val="26"/>
    </w:rPr>
  </w:style>
  <w:style w:type="character" w:customStyle="1" w:styleId="l5tlu1">
    <w:name w:val="l5tlu1"/>
    <w:basedOn w:val="DefaultParagraphFont"/>
    <w:rsid w:val="0041036F"/>
    <w:rPr>
      <w:b/>
      <w:bCs/>
      <w:color w:val="000000"/>
      <w:sz w:val="32"/>
      <w:szCs w:val="32"/>
    </w:rPr>
  </w:style>
  <w:style w:type="character" w:styleId="CommentReference">
    <w:name w:val="annotation reference"/>
    <w:basedOn w:val="DefaultParagraphFont"/>
    <w:uiPriority w:val="99"/>
    <w:semiHidden/>
    <w:unhideWhenUsed/>
    <w:rsid w:val="00E91330"/>
    <w:rPr>
      <w:sz w:val="16"/>
      <w:szCs w:val="16"/>
    </w:rPr>
  </w:style>
  <w:style w:type="paragraph" w:styleId="CommentSubject">
    <w:name w:val="annotation subject"/>
    <w:basedOn w:val="CommentText"/>
    <w:next w:val="CommentText"/>
    <w:link w:val="CommentSubjectChar"/>
    <w:uiPriority w:val="99"/>
    <w:semiHidden/>
    <w:unhideWhenUsed/>
    <w:rsid w:val="00E91330"/>
    <w:rPr>
      <w:rFonts w:ascii="Times New Roman" w:eastAsia="Times New Roman" w:hAnsi="Times New Roman" w:cs="Times New Roman"/>
      <w:b/>
      <w:bCs/>
      <w:lang w:val="en-AU"/>
    </w:rPr>
  </w:style>
  <w:style w:type="character" w:customStyle="1" w:styleId="CommentSubjectChar">
    <w:name w:val="Comment Subject Char"/>
    <w:basedOn w:val="CommentTextChar"/>
    <w:link w:val="CommentSubject"/>
    <w:uiPriority w:val="99"/>
    <w:semiHidden/>
    <w:rsid w:val="00E91330"/>
    <w:rPr>
      <w:rFonts w:ascii="Times New Roman" w:eastAsia="Times New Roman" w:hAnsi="Times New Roman" w:cs="Times New Roman"/>
      <w:b/>
      <w:bCs/>
      <w:sz w:val="20"/>
      <w:szCs w:val="20"/>
      <w:lang w:val="en-AU"/>
    </w:rPr>
  </w:style>
  <w:style w:type="paragraph" w:styleId="BalloonText">
    <w:name w:val="Balloon Text"/>
    <w:basedOn w:val="Normal"/>
    <w:link w:val="BalloonTextChar"/>
    <w:uiPriority w:val="99"/>
    <w:semiHidden/>
    <w:unhideWhenUsed/>
    <w:rsid w:val="00E91330"/>
    <w:rPr>
      <w:rFonts w:ascii="Tahoma" w:hAnsi="Tahoma" w:cs="Tahoma"/>
      <w:sz w:val="16"/>
      <w:szCs w:val="16"/>
    </w:rPr>
  </w:style>
  <w:style w:type="character" w:customStyle="1" w:styleId="BalloonTextChar">
    <w:name w:val="Balloon Text Char"/>
    <w:basedOn w:val="DefaultParagraphFont"/>
    <w:link w:val="BalloonText"/>
    <w:uiPriority w:val="99"/>
    <w:semiHidden/>
    <w:rsid w:val="00E91330"/>
    <w:rPr>
      <w:rFonts w:ascii="Tahoma" w:eastAsia="Times New Roman" w:hAnsi="Tahoma" w:cs="Tahoma"/>
      <w:sz w:val="16"/>
      <w:szCs w:val="16"/>
      <w:lang w:val="en-AU"/>
    </w:rPr>
  </w:style>
  <w:style w:type="table" w:styleId="TableGrid">
    <w:name w:val="Table Grid"/>
    <w:basedOn w:val="TableNormal"/>
    <w:uiPriority w:val="39"/>
    <w:rsid w:val="00C5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
    <w:name w:val="s_den"/>
    <w:basedOn w:val="DefaultParagraphFont"/>
    <w:rsid w:val="001969E4"/>
  </w:style>
  <w:style w:type="character" w:customStyle="1" w:styleId="spar">
    <w:name w:val="s_par"/>
    <w:basedOn w:val="DefaultParagraphFont"/>
    <w:rsid w:val="001969E4"/>
  </w:style>
  <w:style w:type="character" w:customStyle="1" w:styleId="slitbdy">
    <w:name w:val="s_lit_bdy"/>
    <w:basedOn w:val="DefaultParagraphFont"/>
    <w:rsid w:val="001969E4"/>
  </w:style>
  <w:style w:type="character" w:customStyle="1" w:styleId="Heading2Char">
    <w:name w:val="Heading 2 Char"/>
    <w:basedOn w:val="DefaultParagraphFont"/>
    <w:link w:val="Heading2"/>
    <w:uiPriority w:val="9"/>
    <w:semiHidden/>
    <w:rsid w:val="00AE639C"/>
    <w:rPr>
      <w:rFonts w:asciiTheme="majorHAnsi" w:eastAsiaTheme="majorEastAsia" w:hAnsiTheme="majorHAnsi" w:cstheme="majorBidi"/>
      <w:color w:val="2E74B5" w:themeColor="accent1" w:themeShade="BF"/>
      <w:sz w:val="26"/>
      <w:szCs w:val="26"/>
      <w:lang w:val="en-AU"/>
    </w:rPr>
  </w:style>
  <w:style w:type="paragraph" w:styleId="Revision">
    <w:name w:val="Revision"/>
    <w:hidden/>
    <w:uiPriority w:val="99"/>
    <w:semiHidden/>
    <w:rsid w:val="00034632"/>
    <w:pPr>
      <w:spacing w:after="0" w:line="240" w:lineRule="auto"/>
    </w:pPr>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13309">
      <w:bodyDiv w:val="1"/>
      <w:marLeft w:val="0"/>
      <w:marRight w:val="0"/>
      <w:marTop w:val="0"/>
      <w:marBottom w:val="0"/>
      <w:divBdr>
        <w:top w:val="none" w:sz="0" w:space="0" w:color="auto"/>
        <w:left w:val="none" w:sz="0" w:space="0" w:color="auto"/>
        <w:bottom w:val="none" w:sz="0" w:space="0" w:color="auto"/>
        <w:right w:val="none" w:sz="0" w:space="0" w:color="auto"/>
      </w:divBdr>
    </w:div>
    <w:div w:id="369845137">
      <w:bodyDiv w:val="1"/>
      <w:marLeft w:val="0"/>
      <w:marRight w:val="0"/>
      <w:marTop w:val="0"/>
      <w:marBottom w:val="0"/>
      <w:divBdr>
        <w:top w:val="none" w:sz="0" w:space="0" w:color="auto"/>
        <w:left w:val="none" w:sz="0" w:space="0" w:color="auto"/>
        <w:bottom w:val="none" w:sz="0" w:space="0" w:color="auto"/>
        <w:right w:val="none" w:sz="0" w:space="0" w:color="auto"/>
      </w:divBdr>
    </w:div>
    <w:div w:id="411631621">
      <w:bodyDiv w:val="1"/>
      <w:marLeft w:val="0"/>
      <w:marRight w:val="0"/>
      <w:marTop w:val="0"/>
      <w:marBottom w:val="0"/>
      <w:divBdr>
        <w:top w:val="none" w:sz="0" w:space="0" w:color="auto"/>
        <w:left w:val="none" w:sz="0" w:space="0" w:color="auto"/>
        <w:bottom w:val="none" w:sz="0" w:space="0" w:color="auto"/>
        <w:right w:val="none" w:sz="0" w:space="0" w:color="auto"/>
      </w:divBdr>
    </w:div>
    <w:div w:id="620838404">
      <w:bodyDiv w:val="1"/>
      <w:marLeft w:val="0"/>
      <w:marRight w:val="0"/>
      <w:marTop w:val="0"/>
      <w:marBottom w:val="0"/>
      <w:divBdr>
        <w:top w:val="none" w:sz="0" w:space="0" w:color="auto"/>
        <w:left w:val="none" w:sz="0" w:space="0" w:color="auto"/>
        <w:bottom w:val="none" w:sz="0" w:space="0" w:color="auto"/>
        <w:right w:val="none" w:sz="0" w:space="0" w:color="auto"/>
      </w:divBdr>
    </w:div>
    <w:div w:id="844126527">
      <w:bodyDiv w:val="1"/>
      <w:marLeft w:val="0"/>
      <w:marRight w:val="0"/>
      <w:marTop w:val="0"/>
      <w:marBottom w:val="0"/>
      <w:divBdr>
        <w:top w:val="none" w:sz="0" w:space="0" w:color="auto"/>
        <w:left w:val="none" w:sz="0" w:space="0" w:color="auto"/>
        <w:bottom w:val="none" w:sz="0" w:space="0" w:color="auto"/>
        <w:right w:val="none" w:sz="0" w:space="0" w:color="auto"/>
      </w:divBdr>
      <w:divsChild>
        <w:div w:id="340358235">
          <w:marLeft w:val="0"/>
          <w:marRight w:val="0"/>
          <w:marTop w:val="0"/>
          <w:marBottom w:val="0"/>
          <w:divBdr>
            <w:top w:val="none" w:sz="0" w:space="0" w:color="auto"/>
            <w:left w:val="none" w:sz="0" w:space="0" w:color="auto"/>
            <w:bottom w:val="none" w:sz="0" w:space="0" w:color="auto"/>
            <w:right w:val="none" w:sz="0" w:space="0" w:color="auto"/>
          </w:divBdr>
        </w:div>
        <w:div w:id="1589658392">
          <w:marLeft w:val="0"/>
          <w:marRight w:val="0"/>
          <w:marTop w:val="0"/>
          <w:marBottom w:val="0"/>
          <w:divBdr>
            <w:top w:val="none" w:sz="0" w:space="0" w:color="auto"/>
            <w:left w:val="none" w:sz="0" w:space="0" w:color="auto"/>
            <w:bottom w:val="none" w:sz="0" w:space="0" w:color="auto"/>
            <w:right w:val="none" w:sz="0" w:space="0" w:color="auto"/>
          </w:divBdr>
        </w:div>
        <w:div w:id="601886188">
          <w:marLeft w:val="0"/>
          <w:marRight w:val="0"/>
          <w:marTop w:val="0"/>
          <w:marBottom w:val="0"/>
          <w:divBdr>
            <w:top w:val="none" w:sz="0" w:space="0" w:color="auto"/>
            <w:left w:val="none" w:sz="0" w:space="0" w:color="auto"/>
            <w:bottom w:val="none" w:sz="0" w:space="0" w:color="auto"/>
            <w:right w:val="none" w:sz="0" w:space="0" w:color="auto"/>
          </w:divBdr>
        </w:div>
        <w:div w:id="1041635271">
          <w:marLeft w:val="0"/>
          <w:marRight w:val="0"/>
          <w:marTop w:val="0"/>
          <w:marBottom w:val="0"/>
          <w:divBdr>
            <w:top w:val="none" w:sz="0" w:space="0" w:color="auto"/>
            <w:left w:val="none" w:sz="0" w:space="0" w:color="auto"/>
            <w:bottom w:val="none" w:sz="0" w:space="0" w:color="auto"/>
            <w:right w:val="none" w:sz="0" w:space="0" w:color="auto"/>
          </w:divBdr>
        </w:div>
        <w:div w:id="1243954669">
          <w:marLeft w:val="0"/>
          <w:marRight w:val="0"/>
          <w:marTop w:val="0"/>
          <w:marBottom w:val="0"/>
          <w:divBdr>
            <w:top w:val="none" w:sz="0" w:space="0" w:color="auto"/>
            <w:left w:val="none" w:sz="0" w:space="0" w:color="auto"/>
            <w:bottom w:val="none" w:sz="0" w:space="0" w:color="auto"/>
            <w:right w:val="none" w:sz="0" w:space="0" w:color="auto"/>
          </w:divBdr>
        </w:div>
        <w:div w:id="1467816212">
          <w:marLeft w:val="0"/>
          <w:marRight w:val="0"/>
          <w:marTop w:val="0"/>
          <w:marBottom w:val="0"/>
          <w:divBdr>
            <w:top w:val="none" w:sz="0" w:space="0" w:color="auto"/>
            <w:left w:val="none" w:sz="0" w:space="0" w:color="auto"/>
            <w:bottom w:val="none" w:sz="0" w:space="0" w:color="auto"/>
            <w:right w:val="none" w:sz="0" w:space="0" w:color="auto"/>
          </w:divBdr>
        </w:div>
      </w:divsChild>
    </w:div>
    <w:div w:id="1070811696">
      <w:bodyDiv w:val="1"/>
      <w:marLeft w:val="0"/>
      <w:marRight w:val="0"/>
      <w:marTop w:val="0"/>
      <w:marBottom w:val="0"/>
      <w:divBdr>
        <w:top w:val="none" w:sz="0" w:space="0" w:color="auto"/>
        <w:left w:val="none" w:sz="0" w:space="0" w:color="auto"/>
        <w:bottom w:val="none" w:sz="0" w:space="0" w:color="auto"/>
        <w:right w:val="none" w:sz="0" w:space="0" w:color="auto"/>
      </w:divBdr>
    </w:div>
    <w:div w:id="1147162864">
      <w:bodyDiv w:val="1"/>
      <w:marLeft w:val="0"/>
      <w:marRight w:val="0"/>
      <w:marTop w:val="0"/>
      <w:marBottom w:val="0"/>
      <w:divBdr>
        <w:top w:val="none" w:sz="0" w:space="0" w:color="auto"/>
        <w:left w:val="none" w:sz="0" w:space="0" w:color="auto"/>
        <w:bottom w:val="none" w:sz="0" w:space="0" w:color="auto"/>
        <w:right w:val="none" w:sz="0" w:space="0" w:color="auto"/>
      </w:divBdr>
    </w:div>
    <w:div w:id="1338194154">
      <w:bodyDiv w:val="1"/>
      <w:marLeft w:val="0"/>
      <w:marRight w:val="0"/>
      <w:marTop w:val="0"/>
      <w:marBottom w:val="0"/>
      <w:divBdr>
        <w:top w:val="none" w:sz="0" w:space="0" w:color="auto"/>
        <w:left w:val="none" w:sz="0" w:space="0" w:color="auto"/>
        <w:bottom w:val="none" w:sz="0" w:space="0" w:color="auto"/>
        <w:right w:val="none" w:sz="0" w:space="0" w:color="auto"/>
      </w:divBdr>
    </w:div>
    <w:div w:id="1582913017">
      <w:bodyDiv w:val="1"/>
      <w:marLeft w:val="0"/>
      <w:marRight w:val="0"/>
      <w:marTop w:val="0"/>
      <w:marBottom w:val="0"/>
      <w:divBdr>
        <w:top w:val="none" w:sz="0" w:space="0" w:color="auto"/>
        <w:left w:val="none" w:sz="0" w:space="0" w:color="auto"/>
        <w:bottom w:val="none" w:sz="0" w:space="0" w:color="auto"/>
        <w:right w:val="none" w:sz="0" w:space="0" w:color="auto"/>
      </w:divBdr>
      <w:divsChild>
        <w:div w:id="483661137">
          <w:marLeft w:val="0"/>
          <w:marRight w:val="0"/>
          <w:marTop w:val="0"/>
          <w:marBottom w:val="0"/>
          <w:divBdr>
            <w:top w:val="none" w:sz="0" w:space="0" w:color="auto"/>
            <w:left w:val="none" w:sz="0" w:space="0" w:color="auto"/>
            <w:bottom w:val="none" w:sz="0" w:space="0" w:color="auto"/>
            <w:right w:val="none" w:sz="0" w:space="0" w:color="auto"/>
          </w:divBdr>
          <w:divsChild>
            <w:div w:id="1908301149">
              <w:marLeft w:val="0"/>
              <w:marRight w:val="0"/>
              <w:marTop w:val="0"/>
              <w:marBottom w:val="0"/>
              <w:divBdr>
                <w:top w:val="none" w:sz="0" w:space="0" w:color="auto"/>
                <w:left w:val="none" w:sz="0" w:space="0" w:color="auto"/>
                <w:bottom w:val="none" w:sz="0" w:space="0" w:color="auto"/>
                <w:right w:val="none" w:sz="0" w:space="0" w:color="auto"/>
              </w:divBdr>
            </w:div>
            <w:div w:id="1777366241">
              <w:marLeft w:val="0"/>
              <w:marRight w:val="0"/>
              <w:marTop w:val="0"/>
              <w:marBottom w:val="0"/>
              <w:divBdr>
                <w:top w:val="none" w:sz="0" w:space="0" w:color="auto"/>
                <w:left w:val="none" w:sz="0" w:space="0" w:color="auto"/>
                <w:bottom w:val="none" w:sz="0" w:space="0" w:color="auto"/>
                <w:right w:val="none" w:sz="0" w:space="0" w:color="auto"/>
              </w:divBdr>
            </w:div>
            <w:div w:id="268971303">
              <w:marLeft w:val="0"/>
              <w:marRight w:val="0"/>
              <w:marTop w:val="0"/>
              <w:marBottom w:val="0"/>
              <w:divBdr>
                <w:top w:val="none" w:sz="0" w:space="0" w:color="auto"/>
                <w:left w:val="none" w:sz="0" w:space="0" w:color="auto"/>
                <w:bottom w:val="none" w:sz="0" w:space="0" w:color="auto"/>
                <w:right w:val="none" w:sz="0" w:space="0" w:color="auto"/>
              </w:divBdr>
            </w:div>
            <w:div w:id="1148589198">
              <w:marLeft w:val="0"/>
              <w:marRight w:val="0"/>
              <w:marTop w:val="0"/>
              <w:marBottom w:val="0"/>
              <w:divBdr>
                <w:top w:val="none" w:sz="0" w:space="0" w:color="auto"/>
                <w:left w:val="none" w:sz="0" w:space="0" w:color="auto"/>
                <w:bottom w:val="none" w:sz="0" w:space="0" w:color="auto"/>
                <w:right w:val="none" w:sz="0" w:space="0" w:color="auto"/>
              </w:divBdr>
            </w:div>
            <w:div w:id="517037906">
              <w:marLeft w:val="0"/>
              <w:marRight w:val="0"/>
              <w:marTop w:val="0"/>
              <w:marBottom w:val="0"/>
              <w:divBdr>
                <w:top w:val="none" w:sz="0" w:space="0" w:color="auto"/>
                <w:left w:val="none" w:sz="0" w:space="0" w:color="auto"/>
                <w:bottom w:val="none" w:sz="0" w:space="0" w:color="auto"/>
                <w:right w:val="none" w:sz="0" w:space="0" w:color="auto"/>
              </w:divBdr>
            </w:div>
            <w:div w:id="2144348284">
              <w:marLeft w:val="0"/>
              <w:marRight w:val="0"/>
              <w:marTop w:val="0"/>
              <w:marBottom w:val="0"/>
              <w:divBdr>
                <w:top w:val="none" w:sz="0" w:space="0" w:color="auto"/>
                <w:left w:val="none" w:sz="0" w:space="0" w:color="auto"/>
                <w:bottom w:val="none" w:sz="0" w:space="0" w:color="auto"/>
                <w:right w:val="none" w:sz="0" w:space="0" w:color="auto"/>
              </w:divBdr>
            </w:div>
            <w:div w:id="1086539484">
              <w:marLeft w:val="0"/>
              <w:marRight w:val="0"/>
              <w:marTop w:val="0"/>
              <w:marBottom w:val="0"/>
              <w:divBdr>
                <w:top w:val="none" w:sz="0" w:space="0" w:color="auto"/>
                <w:left w:val="none" w:sz="0" w:space="0" w:color="auto"/>
                <w:bottom w:val="none" w:sz="0" w:space="0" w:color="auto"/>
                <w:right w:val="none" w:sz="0" w:space="0" w:color="auto"/>
              </w:divBdr>
            </w:div>
            <w:div w:id="1881941122">
              <w:marLeft w:val="0"/>
              <w:marRight w:val="0"/>
              <w:marTop w:val="0"/>
              <w:marBottom w:val="0"/>
              <w:divBdr>
                <w:top w:val="none" w:sz="0" w:space="0" w:color="auto"/>
                <w:left w:val="none" w:sz="0" w:space="0" w:color="auto"/>
                <w:bottom w:val="none" w:sz="0" w:space="0" w:color="auto"/>
                <w:right w:val="none" w:sz="0" w:space="0" w:color="auto"/>
              </w:divBdr>
            </w:div>
            <w:div w:id="285619905">
              <w:marLeft w:val="0"/>
              <w:marRight w:val="0"/>
              <w:marTop w:val="0"/>
              <w:marBottom w:val="0"/>
              <w:divBdr>
                <w:top w:val="none" w:sz="0" w:space="0" w:color="auto"/>
                <w:left w:val="none" w:sz="0" w:space="0" w:color="auto"/>
                <w:bottom w:val="none" w:sz="0" w:space="0" w:color="auto"/>
                <w:right w:val="none" w:sz="0" w:space="0" w:color="auto"/>
              </w:divBdr>
              <w:divsChild>
                <w:div w:id="33797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459789">
      <w:bodyDiv w:val="1"/>
      <w:marLeft w:val="0"/>
      <w:marRight w:val="0"/>
      <w:marTop w:val="0"/>
      <w:marBottom w:val="0"/>
      <w:divBdr>
        <w:top w:val="none" w:sz="0" w:space="0" w:color="auto"/>
        <w:left w:val="none" w:sz="0" w:space="0" w:color="auto"/>
        <w:bottom w:val="none" w:sz="0" w:space="0" w:color="auto"/>
        <w:right w:val="none" w:sz="0" w:space="0" w:color="auto"/>
      </w:divBdr>
      <w:divsChild>
        <w:div w:id="657539724">
          <w:marLeft w:val="0"/>
          <w:marRight w:val="0"/>
          <w:marTop w:val="0"/>
          <w:marBottom w:val="0"/>
          <w:divBdr>
            <w:top w:val="none" w:sz="0" w:space="0" w:color="auto"/>
            <w:left w:val="none" w:sz="0" w:space="0" w:color="auto"/>
            <w:bottom w:val="none" w:sz="0" w:space="0" w:color="auto"/>
            <w:right w:val="none" w:sz="0" w:space="0" w:color="auto"/>
          </w:divBdr>
        </w:div>
        <w:div w:id="436561289">
          <w:marLeft w:val="0"/>
          <w:marRight w:val="0"/>
          <w:marTop w:val="0"/>
          <w:marBottom w:val="0"/>
          <w:divBdr>
            <w:top w:val="none" w:sz="0" w:space="0" w:color="auto"/>
            <w:left w:val="none" w:sz="0" w:space="0" w:color="auto"/>
            <w:bottom w:val="none" w:sz="0" w:space="0" w:color="auto"/>
            <w:right w:val="none" w:sz="0" w:space="0" w:color="auto"/>
          </w:divBdr>
        </w:div>
        <w:div w:id="912348254">
          <w:marLeft w:val="0"/>
          <w:marRight w:val="0"/>
          <w:marTop w:val="0"/>
          <w:marBottom w:val="0"/>
          <w:divBdr>
            <w:top w:val="none" w:sz="0" w:space="0" w:color="auto"/>
            <w:left w:val="none" w:sz="0" w:space="0" w:color="auto"/>
            <w:bottom w:val="none" w:sz="0" w:space="0" w:color="auto"/>
            <w:right w:val="none" w:sz="0" w:space="0" w:color="auto"/>
          </w:divBdr>
        </w:div>
        <w:div w:id="427044254">
          <w:marLeft w:val="0"/>
          <w:marRight w:val="0"/>
          <w:marTop w:val="0"/>
          <w:marBottom w:val="0"/>
          <w:divBdr>
            <w:top w:val="none" w:sz="0" w:space="0" w:color="auto"/>
            <w:left w:val="none" w:sz="0" w:space="0" w:color="auto"/>
            <w:bottom w:val="none" w:sz="0" w:space="0" w:color="auto"/>
            <w:right w:val="none" w:sz="0" w:space="0" w:color="auto"/>
          </w:divBdr>
        </w:div>
        <w:div w:id="616835851">
          <w:marLeft w:val="0"/>
          <w:marRight w:val="0"/>
          <w:marTop w:val="0"/>
          <w:marBottom w:val="0"/>
          <w:divBdr>
            <w:top w:val="none" w:sz="0" w:space="0" w:color="auto"/>
            <w:left w:val="none" w:sz="0" w:space="0" w:color="auto"/>
            <w:bottom w:val="none" w:sz="0" w:space="0" w:color="auto"/>
            <w:right w:val="none" w:sz="0" w:space="0" w:color="auto"/>
          </w:divBdr>
        </w:div>
        <w:div w:id="1658070596">
          <w:marLeft w:val="0"/>
          <w:marRight w:val="0"/>
          <w:marTop w:val="0"/>
          <w:marBottom w:val="0"/>
          <w:divBdr>
            <w:top w:val="none" w:sz="0" w:space="0" w:color="auto"/>
            <w:left w:val="none" w:sz="0" w:space="0" w:color="auto"/>
            <w:bottom w:val="none" w:sz="0" w:space="0" w:color="auto"/>
            <w:right w:val="none" w:sz="0" w:space="0" w:color="auto"/>
          </w:divBdr>
        </w:div>
      </w:divsChild>
    </w:div>
    <w:div w:id="207539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esteurope.eu/research/activity-da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lnk:HOT%20GUV%20750%202005%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ED5C1-D81C-437C-BEF1-0BC5D4966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2217</Words>
  <Characters>12639</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Beatrice Grigore</dc:creator>
  <cp:lastModifiedBy>Consuela Stegarescu</cp:lastModifiedBy>
  <cp:revision>3</cp:revision>
  <cp:lastPrinted>2020-01-17T11:16:00Z</cp:lastPrinted>
  <dcterms:created xsi:type="dcterms:W3CDTF">2022-01-06T16:54:00Z</dcterms:created>
  <dcterms:modified xsi:type="dcterms:W3CDTF">2022-01-12T14:34:00Z</dcterms:modified>
</cp:coreProperties>
</file>